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10333" w14:textId="67599365" w:rsidR="0096497C" w:rsidRPr="00E219ED" w:rsidRDefault="0096497C" w:rsidP="00E219ED">
      <w:pPr>
        <w:spacing w:after="0"/>
        <w:jc w:val="center"/>
        <w:rPr>
          <w:rFonts w:ascii="Times New Roman" w:hAnsi="Times New Roman" w:cs="Times New Roman"/>
          <w:b/>
          <w:sz w:val="28"/>
          <w:szCs w:val="28"/>
          <w:lang w:val="en-US"/>
        </w:rPr>
      </w:pPr>
      <w:r w:rsidRPr="00E219ED">
        <w:rPr>
          <w:rFonts w:ascii="Times New Roman" w:hAnsi="Times New Roman" w:cs="Times New Roman"/>
          <w:b/>
          <w:sz w:val="28"/>
          <w:szCs w:val="28"/>
          <w:lang w:val="en-US"/>
        </w:rPr>
        <w:t xml:space="preserve">Title of the article </w:t>
      </w:r>
      <w:r w:rsidRPr="00481D9C">
        <w:rPr>
          <w:rFonts w:ascii="Times New Roman" w:hAnsi="Times New Roman" w:cs="Times New Roman"/>
          <w:b/>
          <w:color w:val="FF0000"/>
          <w:sz w:val="28"/>
          <w:szCs w:val="28"/>
          <w:lang w:val="en-US"/>
        </w:rPr>
        <w:t xml:space="preserve">[Times New Roman, 14, bold, uppercase, </w:t>
      </w:r>
      <w:r w:rsidR="007024B0" w:rsidRPr="00481D9C">
        <w:rPr>
          <w:rFonts w:ascii="Times New Roman" w:hAnsi="Times New Roman" w:cs="Times New Roman"/>
          <w:b/>
          <w:color w:val="FF0000"/>
          <w:sz w:val="28"/>
          <w:szCs w:val="28"/>
          <w:lang w:val="en-US"/>
        </w:rPr>
        <w:t>centered</w:t>
      </w:r>
      <w:r w:rsidRPr="00481D9C">
        <w:rPr>
          <w:rFonts w:ascii="Times New Roman" w:hAnsi="Times New Roman" w:cs="Times New Roman"/>
          <w:b/>
          <w:color w:val="FF0000"/>
          <w:sz w:val="28"/>
          <w:szCs w:val="28"/>
          <w:lang w:val="en-US"/>
        </w:rPr>
        <w:t>]</w:t>
      </w:r>
    </w:p>
    <w:p w14:paraId="3ED4A208" w14:textId="46F0BA21" w:rsidR="0096497C" w:rsidRPr="00481D9C" w:rsidRDefault="0096497C" w:rsidP="00E219ED">
      <w:pPr>
        <w:spacing w:after="0"/>
        <w:jc w:val="center"/>
        <w:rPr>
          <w:rFonts w:ascii="Times New Roman" w:hAnsi="Times New Roman" w:cs="Times New Roman"/>
          <w:b/>
          <w:color w:val="FF0000"/>
          <w:sz w:val="24"/>
          <w:szCs w:val="24"/>
          <w:lang w:val="en-US"/>
        </w:rPr>
      </w:pPr>
      <w:r w:rsidRPr="00481D9C">
        <w:rPr>
          <w:rFonts w:ascii="Times New Roman" w:hAnsi="Times New Roman" w:cs="Times New Roman"/>
          <w:b/>
          <w:color w:val="FF0000"/>
          <w:sz w:val="24"/>
          <w:szCs w:val="24"/>
          <w:lang w:val="en-US"/>
        </w:rPr>
        <w:t>[</w:t>
      </w:r>
      <w:proofErr w:type="gramStart"/>
      <w:r w:rsidRPr="00481D9C">
        <w:rPr>
          <w:rFonts w:ascii="Times New Roman" w:hAnsi="Times New Roman" w:cs="Times New Roman"/>
          <w:b/>
          <w:color w:val="FF0000"/>
          <w:sz w:val="24"/>
          <w:szCs w:val="24"/>
          <w:lang w:val="en-US"/>
        </w:rPr>
        <w:t>2</w:t>
      </w:r>
      <w:proofErr w:type="gramEnd"/>
      <w:r w:rsidRPr="00481D9C">
        <w:rPr>
          <w:rFonts w:ascii="Times New Roman" w:hAnsi="Times New Roman" w:cs="Times New Roman"/>
          <w:b/>
          <w:color w:val="FF0000"/>
          <w:sz w:val="24"/>
          <w:szCs w:val="24"/>
          <w:lang w:val="en-US"/>
        </w:rPr>
        <w:t xml:space="preserve"> enter]</w:t>
      </w:r>
    </w:p>
    <w:p w14:paraId="1C21555D" w14:textId="77777777" w:rsidR="00CD4C17" w:rsidRPr="00E219ED" w:rsidRDefault="00CD4C17" w:rsidP="00E219ED">
      <w:pPr>
        <w:spacing w:after="0"/>
        <w:jc w:val="center"/>
        <w:rPr>
          <w:rFonts w:ascii="Times New Roman" w:hAnsi="Times New Roman" w:cs="Times New Roman"/>
          <w:b/>
          <w:sz w:val="24"/>
          <w:szCs w:val="24"/>
          <w:lang w:val="en-US"/>
        </w:rPr>
      </w:pPr>
    </w:p>
    <w:p w14:paraId="30A22134" w14:textId="615454F3" w:rsidR="0096497C" w:rsidRPr="00E219ED" w:rsidRDefault="0096497C" w:rsidP="00E219ED">
      <w:pPr>
        <w:spacing w:after="0"/>
        <w:jc w:val="center"/>
        <w:rPr>
          <w:rFonts w:ascii="Times New Roman" w:hAnsi="Times New Roman" w:cs="Times New Roman"/>
          <w:i/>
          <w:sz w:val="24"/>
          <w:szCs w:val="24"/>
          <w:lang w:val="en-US"/>
        </w:rPr>
      </w:pPr>
      <w:r w:rsidRPr="00E219ED">
        <w:rPr>
          <w:rFonts w:ascii="Times New Roman" w:hAnsi="Times New Roman" w:cs="Times New Roman"/>
          <w:b/>
          <w:sz w:val="24"/>
          <w:szCs w:val="24"/>
          <w:lang w:val="en-US"/>
        </w:rPr>
        <w:t xml:space="preserve">First Name </w:t>
      </w:r>
      <w:r w:rsidRPr="00481D9C">
        <w:rPr>
          <w:rFonts w:ascii="Times New Roman" w:hAnsi="Times New Roman" w:cs="Times New Roman"/>
          <w:b/>
          <w:color w:val="FF0000"/>
          <w:sz w:val="24"/>
          <w:szCs w:val="24"/>
          <w:lang w:val="en-US"/>
        </w:rPr>
        <w:t xml:space="preserve">[Times New Roman Heading, 12, bold, capitalized, </w:t>
      </w:r>
      <w:r w:rsidR="007024B0" w:rsidRPr="00481D9C">
        <w:rPr>
          <w:rFonts w:ascii="Times New Roman" w:hAnsi="Times New Roman" w:cs="Times New Roman"/>
          <w:b/>
          <w:color w:val="FF0000"/>
          <w:sz w:val="24"/>
          <w:szCs w:val="24"/>
          <w:lang w:val="en-US"/>
        </w:rPr>
        <w:t>centered</w:t>
      </w:r>
      <w:r w:rsidRPr="00481D9C">
        <w:rPr>
          <w:rFonts w:ascii="Times New Roman" w:hAnsi="Times New Roman" w:cs="Times New Roman"/>
          <w:b/>
          <w:color w:val="FF0000"/>
          <w:sz w:val="24"/>
          <w:szCs w:val="24"/>
          <w:lang w:val="en-US"/>
        </w:rPr>
        <w:t>]</w:t>
      </w:r>
      <w:r w:rsidRPr="00E219ED">
        <w:rPr>
          <w:rFonts w:ascii="Times New Roman" w:hAnsi="Times New Roman" w:cs="Times New Roman"/>
          <w:b/>
          <w:sz w:val="24"/>
          <w:szCs w:val="24"/>
          <w:lang w:val="en-US"/>
        </w:rPr>
        <w:t xml:space="preserve"> LAST NAME </w:t>
      </w:r>
      <w:r w:rsidRPr="00481D9C">
        <w:rPr>
          <w:rFonts w:ascii="Times New Roman" w:hAnsi="Times New Roman" w:cs="Times New Roman"/>
          <w:b/>
          <w:color w:val="FF0000"/>
          <w:sz w:val="24"/>
          <w:szCs w:val="24"/>
          <w:lang w:val="en-US"/>
        </w:rPr>
        <w:t>[</w:t>
      </w:r>
      <w:r w:rsidR="008F6B32" w:rsidRPr="00481D9C">
        <w:rPr>
          <w:rFonts w:ascii="Times New Roman" w:hAnsi="Times New Roman" w:cs="Times New Roman"/>
          <w:b/>
          <w:color w:val="FF0000"/>
          <w:sz w:val="24"/>
          <w:szCs w:val="24"/>
          <w:lang w:val="en-US"/>
        </w:rPr>
        <w:t>Times New Roman</w:t>
      </w:r>
      <w:r w:rsidRPr="00481D9C">
        <w:rPr>
          <w:rFonts w:ascii="Times New Roman" w:hAnsi="Times New Roman" w:cs="Times New Roman"/>
          <w:b/>
          <w:color w:val="FF0000"/>
          <w:sz w:val="24"/>
          <w:szCs w:val="24"/>
          <w:lang w:val="en-US"/>
        </w:rPr>
        <w:t xml:space="preserve"> Heading, 12, bold, uppercase, </w:t>
      </w:r>
      <w:r w:rsidR="007024B0" w:rsidRPr="00481D9C">
        <w:rPr>
          <w:rFonts w:ascii="Times New Roman" w:hAnsi="Times New Roman" w:cs="Times New Roman"/>
          <w:b/>
          <w:color w:val="FF0000"/>
          <w:sz w:val="24"/>
          <w:szCs w:val="24"/>
          <w:lang w:val="en-US"/>
        </w:rPr>
        <w:t>centered</w:t>
      </w:r>
      <w:r w:rsidRPr="00481D9C">
        <w:rPr>
          <w:rFonts w:ascii="Times New Roman" w:hAnsi="Times New Roman" w:cs="Times New Roman"/>
          <w:b/>
          <w:color w:val="FF0000"/>
          <w:sz w:val="24"/>
          <w:szCs w:val="24"/>
          <w:lang w:val="en-US"/>
        </w:rPr>
        <w:t>]</w:t>
      </w:r>
      <w:r w:rsidR="008F6B32" w:rsidRPr="00E219ED">
        <w:rPr>
          <w:rFonts w:ascii="Times New Roman" w:hAnsi="Times New Roman" w:cs="Times New Roman"/>
          <w:b/>
          <w:sz w:val="24"/>
          <w:szCs w:val="24"/>
          <w:lang w:val="en-US"/>
        </w:rPr>
        <w:t xml:space="preserve">, </w:t>
      </w:r>
      <w:r w:rsidR="00151F75">
        <w:rPr>
          <w:rFonts w:ascii="Times New Roman" w:hAnsi="Times New Roman" w:cs="Times New Roman"/>
          <w:i/>
          <w:sz w:val="24"/>
          <w:szCs w:val="24"/>
          <w:lang w:val="en-US"/>
        </w:rPr>
        <w:t xml:space="preserve">ORCID: </w:t>
      </w:r>
      <w:r w:rsidR="00151F75">
        <w:rPr>
          <w:rFonts w:ascii="Roboto" w:hAnsi="Roboto"/>
          <w:b/>
          <w:bCs/>
          <w:color w:val="575757"/>
          <w:shd w:val="clear" w:color="auto" w:fill="FFFFFF"/>
        </w:rPr>
        <w:t> </w:t>
      </w:r>
      <w:hyperlink r:id="rId8" w:tgtFrame="_blank" w:history="1">
        <w:r w:rsidR="00151F75" w:rsidRPr="00151F75">
          <w:rPr>
            <w:rStyle w:val="Hyperlink"/>
            <w:rFonts w:ascii="Times New Roman" w:hAnsi="Times New Roman" w:cs="Times New Roman"/>
            <w:bCs/>
            <w:color w:val="auto"/>
            <w:u w:val="none"/>
            <w:shd w:val="clear" w:color="auto" w:fill="FFFFFF"/>
          </w:rPr>
          <w:t>https://orcid.org/</w:t>
        </w:r>
      </w:hyperlink>
      <w:r w:rsidR="00151F75">
        <w:rPr>
          <w:rFonts w:ascii="Times New Roman" w:hAnsi="Times New Roman" w:cs="Times New Roman"/>
          <w:i/>
          <w:sz w:val="24"/>
          <w:szCs w:val="24"/>
          <w:lang w:val="en-US"/>
        </w:rPr>
        <w:t xml:space="preserve">…, Title, </w:t>
      </w:r>
      <w:r w:rsidRPr="00E219ED">
        <w:rPr>
          <w:rFonts w:ascii="Times New Roman" w:hAnsi="Times New Roman" w:cs="Times New Roman"/>
          <w:i/>
          <w:sz w:val="24"/>
          <w:szCs w:val="24"/>
          <w:lang w:val="en-US"/>
        </w:rPr>
        <w:t>Name of the University, City/State, Country</w:t>
      </w:r>
      <w:r w:rsidR="008F6B32" w:rsidRPr="00E219ED">
        <w:rPr>
          <w:rFonts w:ascii="Times New Roman" w:hAnsi="Times New Roman" w:cs="Times New Roman"/>
          <w:i/>
          <w:sz w:val="24"/>
          <w:szCs w:val="24"/>
          <w:lang w:val="en-US"/>
        </w:rPr>
        <w:t xml:space="preserve"> </w:t>
      </w:r>
      <w:r w:rsidRPr="00E219ED">
        <w:rPr>
          <w:rFonts w:ascii="Times New Roman" w:hAnsi="Times New Roman" w:cs="Times New Roman"/>
          <w:i/>
          <w:sz w:val="24"/>
          <w:szCs w:val="24"/>
          <w:lang w:val="en-US"/>
        </w:rPr>
        <w:t xml:space="preserve">[Times New Roman Heading, 12, italic, capitalize each word, </w:t>
      </w:r>
      <w:r w:rsidR="007024B0" w:rsidRPr="00E219ED">
        <w:rPr>
          <w:rFonts w:ascii="Times New Roman" w:hAnsi="Times New Roman" w:cs="Times New Roman"/>
          <w:i/>
          <w:sz w:val="24"/>
          <w:szCs w:val="24"/>
          <w:lang w:val="en-US"/>
        </w:rPr>
        <w:t>centered</w:t>
      </w:r>
      <w:r w:rsidRPr="00E219ED">
        <w:rPr>
          <w:rFonts w:ascii="Times New Roman" w:hAnsi="Times New Roman" w:cs="Times New Roman"/>
          <w:i/>
          <w:sz w:val="24"/>
          <w:szCs w:val="24"/>
          <w:lang w:val="en-US"/>
        </w:rPr>
        <w:t>]</w:t>
      </w:r>
    </w:p>
    <w:p w14:paraId="23D9B4A5" w14:textId="4EEC4EAB" w:rsidR="008F6B32" w:rsidRPr="00E219ED" w:rsidRDefault="008F6B32" w:rsidP="00E219ED">
      <w:pPr>
        <w:spacing w:after="0"/>
        <w:jc w:val="center"/>
        <w:rPr>
          <w:rFonts w:ascii="Times New Roman" w:hAnsi="Times New Roman" w:cs="Times New Roman"/>
          <w:i/>
          <w:sz w:val="24"/>
          <w:szCs w:val="24"/>
          <w:lang w:val="en-US"/>
        </w:rPr>
      </w:pPr>
      <w:proofErr w:type="gramStart"/>
      <w:r w:rsidRPr="00E219ED">
        <w:rPr>
          <w:rFonts w:ascii="Times New Roman" w:hAnsi="Times New Roman" w:cs="Times New Roman"/>
          <w:i/>
          <w:sz w:val="24"/>
          <w:szCs w:val="24"/>
          <w:lang w:val="en-US"/>
        </w:rPr>
        <w:t>e-mail</w:t>
      </w:r>
      <w:proofErr w:type="gramEnd"/>
      <w:r w:rsidRPr="00E219ED">
        <w:rPr>
          <w:rFonts w:ascii="Times New Roman" w:hAnsi="Times New Roman" w:cs="Times New Roman"/>
          <w:i/>
          <w:sz w:val="24"/>
          <w:szCs w:val="24"/>
          <w:lang w:val="en-US"/>
        </w:rPr>
        <w:t xml:space="preserve"> address [Times New Roman Heading, 12, italic, capitalize each word, </w:t>
      </w:r>
      <w:r w:rsidR="007024B0" w:rsidRPr="00E219ED">
        <w:rPr>
          <w:rFonts w:ascii="Times New Roman" w:hAnsi="Times New Roman" w:cs="Times New Roman"/>
          <w:i/>
          <w:sz w:val="24"/>
          <w:szCs w:val="24"/>
          <w:lang w:val="en-US"/>
        </w:rPr>
        <w:t>centered</w:t>
      </w:r>
      <w:r w:rsidRPr="00E219ED">
        <w:rPr>
          <w:rFonts w:ascii="Times New Roman" w:hAnsi="Times New Roman" w:cs="Times New Roman"/>
          <w:i/>
          <w:sz w:val="24"/>
          <w:szCs w:val="24"/>
          <w:lang w:val="en-US"/>
        </w:rPr>
        <w:t>]</w:t>
      </w:r>
    </w:p>
    <w:p w14:paraId="7EEEFF8A" w14:textId="57693B75" w:rsidR="0096497C" w:rsidRPr="00481D9C" w:rsidRDefault="0096497C" w:rsidP="00E219ED">
      <w:pPr>
        <w:spacing w:after="0"/>
        <w:jc w:val="center"/>
        <w:rPr>
          <w:rFonts w:ascii="Times New Roman" w:hAnsi="Times New Roman" w:cs="Times New Roman"/>
          <w:b/>
          <w:color w:val="FF0000"/>
          <w:sz w:val="24"/>
          <w:szCs w:val="24"/>
          <w:lang w:val="en-US"/>
        </w:rPr>
      </w:pPr>
      <w:r w:rsidRPr="00E219ED">
        <w:rPr>
          <w:rFonts w:ascii="Times New Roman" w:hAnsi="Times New Roman" w:cs="Times New Roman"/>
          <w:b/>
          <w:sz w:val="24"/>
          <w:szCs w:val="24"/>
          <w:lang w:val="en-US"/>
        </w:rPr>
        <w:t xml:space="preserve"> </w:t>
      </w:r>
      <w:r w:rsidRPr="00481D9C">
        <w:rPr>
          <w:rFonts w:ascii="Times New Roman" w:hAnsi="Times New Roman" w:cs="Times New Roman"/>
          <w:b/>
          <w:color w:val="FF0000"/>
          <w:sz w:val="24"/>
          <w:szCs w:val="24"/>
          <w:lang w:val="en-US"/>
        </w:rPr>
        <w:t>[1 enter]</w:t>
      </w:r>
    </w:p>
    <w:p w14:paraId="240245E8" w14:textId="3ADAED25" w:rsidR="008F6B32" w:rsidRPr="00E219ED" w:rsidRDefault="008F6B32" w:rsidP="00E219ED">
      <w:pPr>
        <w:spacing w:after="0"/>
        <w:jc w:val="center"/>
        <w:rPr>
          <w:rFonts w:ascii="Times New Roman" w:hAnsi="Times New Roman" w:cs="Times New Roman"/>
          <w:i/>
          <w:sz w:val="24"/>
          <w:szCs w:val="24"/>
          <w:lang w:val="en-US"/>
        </w:rPr>
      </w:pPr>
      <w:r w:rsidRPr="00E219ED">
        <w:rPr>
          <w:rFonts w:ascii="Times New Roman" w:hAnsi="Times New Roman" w:cs="Times New Roman"/>
          <w:b/>
          <w:sz w:val="24"/>
          <w:szCs w:val="24"/>
          <w:lang w:val="en-US"/>
        </w:rPr>
        <w:t xml:space="preserve">First Name </w:t>
      </w:r>
      <w:r w:rsidRPr="00481D9C">
        <w:rPr>
          <w:rFonts w:ascii="Times New Roman" w:hAnsi="Times New Roman" w:cs="Times New Roman"/>
          <w:b/>
          <w:color w:val="FF0000"/>
          <w:sz w:val="24"/>
          <w:szCs w:val="24"/>
          <w:lang w:val="en-US"/>
        </w:rPr>
        <w:t xml:space="preserve">[Times New Roman Heading, 12, bold, capitalized, </w:t>
      </w:r>
      <w:r w:rsidR="007024B0" w:rsidRPr="00481D9C">
        <w:rPr>
          <w:rFonts w:ascii="Times New Roman" w:hAnsi="Times New Roman" w:cs="Times New Roman"/>
          <w:b/>
          <w:color w:val="FF0000"/>
          <w:sz w:val="24"/>
          <w:szCs w:val="24"/>
          <w:lang w:val="en-US"/>
        </w:rPr>
        <w:t>centered</w:t>
      </w:r>
      <w:r w:rsidRPr="00481D9C">
        <w:rPr>
          <w:rFonts w:ascii="Times New Roman" w:hAnsi="Times New Roman" w:cs="Times New Roman"/>
          <w:b/>
          <w:color w:val="FF0000"/>
          <w:sz w:val="24"/>
          <w:szCs w:val="24"/>
          <w:lang w:val="en-US"/>
        </w:rPr>
        <w:t>]</w:t>
      </w:r>
      <w:r w:rsidRPr="00E219ED">
        <w:rPr>
          <w:rFonts w:ascii="Times New Roman" w:hAnsi="Times New Roman" w:cs="Times New Roman"/>
          <w:b/>
          <w:sz w:val="24"/>
          <w:szCs w:val="24"/>
          <w:lang w:val="en-US"/>
        </w:rPr>
        <w:t xml:space="preserve"> LAST NAME </w:t>
      </w:r>
      <w:r w:rsidRPr="00481D9C">
        <w:rPr>
          <w:rFonts w:ascii="Times New Roman" w:hAnsi="Times New Roman" w:cs="Times New Roman"/>
          <w:b/>
          <w:color w:val="FF0000"/>
          <w:sz w:val="24"/>
          <w:szCs w:val="24"/>
          <w:lang w:val="en-US"/>
        </w:rPr>
        <w:t xml:space="preserve">[Times New Roman Heading, 12, bold, uppercase, </w:t>
      </w:r>
      <w:r w:rsidR="007024B0" w:rsidRPr="00481D9C">
        <w:rPr>
          <w:rFonts w:ascii="Times New Roman" w:hAnsi="Times New Roman" w:cs="Times New Roman"/>
          <w:b/>
          <w:color w:val="FF0000"/>
          <w:sz w:val="24"/>
          <w:szCs w:val="24"/>
          <w:lang w:val="en-US"/>
        </w:rPr>
        <w:t>centered</w:t>
      </w:r>
      <w:r w:rsidRPr="00481D9C">
        <w:rPr>
          <w:rFonts w:ascii="Times New Roman" w:hAnsi="Times New Roman" w:cs="Times New Roman"/>
          <w:b/>
          <w:color w:val="FF0000"/>
          <w:sz w:val="24"/>
          <w:szCs w:val="24"/>
          <w:lang w:val="en-US"/>
        </w:rPr>
        <w:t>]</w:t>
      </w:r>
      <w:r w:rsidRPr="00E219ED">
        <w:rPr>
          <w:rFonts w:ascii="Times New Roman" w:hAnsi="Times New Roman" w:cs="Times New Roman"/>
          <w:b/>
          <w:sz w:val="24"/>
          <w:szCs w:val="24"/>
          <w:lang w:val="en-US"/>
        </w:rPr>
        <w:t xml:space="preserve">, </w:t>
      </w:r>
      <w:r w:rsidR="00151F75">
        <w:rPr>
          <w:rFonts w:ascii="Times New Roman" w:hAnsi="Times New Roman" w:cs="Times New Roman"/>
          <w:i/>
          <w:sz w:val="24"/>
          <w:szCs w:val="24"/>
          <w:lang w:val="en-US"/>
        </w:rPr>
        <w:t xml:space="preserve">ORCID: </w:t>
      </w:r>
      <w:r w:rsidR="00151F75">
        <w:rPr>
          <w:rFonts w:ascii="Roboto" w:hAnsi="Roboto"/>
          <w:b/>
          <w:bCs/>
          <w:color w:val="575757"/>
          <w:shd w:val="clear" w:color="auto" w:fill="FFFFFF"/>
        </w:rPr>
        <w:t> </w:t>
      </w:r>
      <w:r w:rsidR="00151F75" w:rsidRPr="00151F75">
        <w:rPr>
          <w:rFonts w:ascii="Times New Roman" w:hAnsi="Times New Roman" w:cs="Times New Roman"/>
        </w:rPr>
        <w:fldChar w:fldCharType="begin"/>
      </w:r>
      <w:r w:rsidR="00151F75" w:rsidRPr="00151F75">
        <w:rPr>
          <w:rFonts w:ascii="Times New Roman" w:hAnsi="Times New Roman" w:cs="Times New Roman"/>
        </w:rPr>
        <w:instrText xml:space="preserve"> HYPERLINK "https://orcid.org/0000-0002-0102-4085" \t "_blank" </w:instrText>
      </w:r>
      <w:r w:rsidR="00151F75" w:rsidRPr="00151F75">
        <w:rPr>
          <w:rFonts w:ascii="Times New Roman" w:hAnsi="Times New Roman" w:cs="Times New Roman"/>
        </w:rPr>
        <w:fldChar w:fldCharType="separate"/>
      </w:r>
      <w:r w:rsidR="00151F75" w:rsidRPr="00151F75">
        <w:rPr>
          <w:rStyle w:val="Hyperlink"/>
          <w:rFonts w:ascii="Times New Roman" w:hAnsi="Times New Roman" w:cs="Times New Roman"/>
          <w:bCs/>
          <w:color w:val="auto"/>
          <w:u w:val="none"/>
          <w:shd w:val="clear" w:color="auto" w:fill="FFFFFF"/>
        </w:rPr>
        <w:t>https://orcid.org/</w:t>
      </w:r>
      <w:r w:rsidR="00151F75" w:rsidRPr="00151F75">
        <w:rPr>
          <w:rFonts w:ascii="Times New Roman" w:hAnsi="Times New Roman" w:cs="Times New Roman"/>
        </w:rPr>
        <w:fldChar w:fldCharType="end"/>
      </w:r>
      <w:r w:rsidR="00151F75">
        <w:rPr>
          <w:rFonts w:ascii="Times New Roman" w:hAnsi="Times New Roman" w:cs="Times New Roman"/>
          <w:i/>
          <w:sz w:val="24"/>
          <w:szCs w:val="24"/>
          <w:lang w:val="en-US"/>
        </w:rPr>
        <w:t xml:space="preserve">…, </w:t>
      </w:r>
      <w:bookmarkStart w:id="0" w:name="_GoBack"/>
      <w:bookmarkEnd w:id="0"/>
      <w:r w:rsidRPr="00E219ED">
        <w:rPr>
          <w:rFonts w:ascii="Times New Roman" w:hAnsi="Times New Roman" w:cs="Times New Roman"/>
          <w:i/>
          <w:sz w:val="24"/>
          <w:szCs w:val="24"/>
          <w:lang w:val="en-US"/>
        </w:rPr>
        <w:t xml:space="preserve">Title, Name of the University, City/State, Country [Times New Roman Heading, 12, italic, capitalize each word, </w:t>
      </w:r>
      <w:r w:rsidR="007024B0" w:rsidRPr="00E219ED">
        <w:rPr>
          <w:rFonts w:ascii="Times New Roman" w:hAnsi="Times New Roman" w:cs="Times New Roman"/>
          <w:i/>
          <w:sz w:val="24"/>
          <w:szCs w:val="24"/>
          <w:lang w:val="en-US"/>
        </w:rPr>
        <w:t>centered</w:t>
      </w:r>
      <w:r w:rsidRPr="00E219ED">
        <w:rPr>
          <w:rFonts w:ascii="Times New Roman" w:hAnsi="Times New Roman" w:cs="Times New Roman"/>
          <w:i/>
          <w:sz w:val="24"/>
          <w:szCs w:val="24"/>
          <w:lang w:val="en-US"/>
        </w:rPr>
        <w:t>]</w:t>
      </w:r>
    </w:p>
    <w:p w14:paraId="06408EC1" w14:textId="5E5C41E8" w:rsidR="008F6B32" w:rsidRPr="00E219ED" w:rsidRDefault="008F6B32" w:rsidP="00E219ED">
      <w:pPr>
        <w:spacing w:after="0"/>
        <w:jc w:val="center"/>
        <w:rPr>
          <w:rFonts w:ascii="Times New Roman" w:hAnsi="Times New Roman" w:cs="Times New Roman"/>
          <w:i/>
          <w:sz w:val="24"/>
          <w:szCs w:val="24"/>
          <w:lang w:val="en-US"/>
        </w:rPr>
      </w:pPr>
      <w:proofErr w:type="gramStart"/>
      <w:r w:rsidRPr="00E219ED">
        <w:rPr>
          <w:rFonts w:ascii="Times New Roman" w:hAnsi="Times New Roman" w:cs="Times New Roman"/>
          <w:i/>
          <w:sz w:val="24"/>
          <w:szCs w:val="24"/>
          <w:lang w:val="en-US"/>
        </w:rPr>
        <w:t>e-mail</w:t>
      </w:r>
      <w:proofErr w:type="gramEnd"/>
      <w:r w:rsidRPr="00E219ED">
        <w:rPr>
          <w:rFonts w:ascii="Times New Roman" w:hAnsi="Times New Roman" w:cs="Times New Roman"/>
          <w:i/>
          <w:sz w:val="24"/>
          <w:szCs w:val="24"/>
          <w:lang w:val="en-US"/>
        </w:rPr>
        <w:t xml:space="preserve"> address [Times New Roman Heading, 12, italic, capitalize each word, </w:t>
      </w:r>
      <w:r w:rsidR="007024B0" w:rsidRPr="00E219ED">
        <w:rPr>
          <w:rFonts w:ascii="Times New Roman" w:hAnsi="Times New Roman" w:cs="Times New Roman"/>
          <w:i/>
          <w:sz w:val="24"/>
          <w:szCs w:val="24"/>
          <w:lang w:val="en-US"/>
        </w:rPr>
        <w:t>centered</w:t>
      </w:r>
      <w:r w:rsidRPr="00E219ED">
        <w:rPr>
          <w:rFonts w:ascii="Times New Roman" w:hAnsi="Times New Roman" w:cs="Times New Roman"/>
          <w:i/>
          <w:sz w:val="24"/>
          <w:szCs w:val="24"/>
          <w:lang w:val="en-US"/>
        </w:rPr>
        <w:t>]</w:t>
      </w:r>
    </w:p>
    <w:p w14:paraId="33D8A814" w14:textId="45D48E4D" w:rsidR="0096497C" w:rsidRPr="00481D9C" w:rsidRDefault="0096497C" w:rsidP="00E219ED">
      <w:pPr>
        <w:spacing w:after="0"/>
        <w:jc w:val="both"/>
        <w:rPr>
          <w:rFonts w:ascii="Times New Roman" w:hAnsi="Times New Roman" w:cs="Times New Roman"/>
          <w:b/>
          <w:color w:val="FF0000"/>
          <w:sz w:val="24"/>
          <w:szCs w:val="24"/>
          <w:lang w:val="en-US"/>
        </w:rPr>
      </w:pPr>
      <w:r w:rsidRPr="00481D9C">
        <w:rPr>
          <w:rFonts w:ascii="Times New Roman" w:hAnsi="Times New Roman" w:cs="Times New Roman"/>
          <w:b/>
          <w:color w:val="FF0000"/>
          <w:sz w:val="24"/>
          <w:szCs w:val="24"/>
          <w:lang w:val="en-US"/>
        </w:rPr>
        <w:t>[</w:t>
      </w:r>
      <w:proofErr w:type="gramStart"/>
      <w:r w:rsidR="00F80C79" w:rsidRPr="00481D9C">
        <w:rPr>
          <w:rFonts w:ascii="Times New Roman" w:hAnsi="Times New Roman" w:cs="Times New Roman"/>
          <w:b/>
          <w:color w:val="FF0000"/>
          <w:sz w:val="24"/>
          <w:szCs w:val="24"/>
          <w:lang w:val="en-US"/>
        </w:rPr>
        <w:t>2</w:t>
      </w:r>
      <w:proofErr w:type="gramEnd"/>
      <w:r w:rsidRPr="00481D9C">
        <w:rPr>
          <w:rFonts w:ascii="Times New Roman" w:hAnsi="Times New Roman" w:cs="Times New Roman"/>
          <w:b/>
          <w:color w:val="FF0000"/>
          <w:sz w:val="24"/>
          <w:szCs w:val="24"/>
          <w:lang w:val="en-US"/>
        </w:rPr>
        <w:t xml:space="preserve"> enter]</w:t>
      </w:r>
    </w:p>
    <w:p w14:paraId="0663FEB0" w14:textId="77777777" w:rsidR="00CD4C17" w:rsidRPr="00E219ED" w:rsidRDefault="00CD4C17" w:rsidP="00E219ED">
      <w:pPr>
        <w:spacing w:after="0"/>
        <w:jc w:val="both"/>
        <w:rPr>
          <w:rFonts w:ascii="Times New Roman" w:hAnsi="Times New Roman" w:cs="Times New Roman"/>
          <w:b/>
          <w:sz w:val="24"/>
          <w:szCs w:val="24"/>
          <w:lang w:val="en-US"/>
        </w:rPr>
      </w:pPr>
    </w:p>
    <w:p w14:paraId="19B4E082" w14:textId="411F1155" w:rsidR="0096497C" w:rsidRPr="00481D9C" w:rsidRDefault="0096497C" w:rsidP="00E219ED">
      <w:pPr>
        <w:spacing w:after="0"/>
        <w:jc w:val="both"/>
        <w:textAlignment w:val="baseline"/>
        <w:rPr>
          <w:rFonts w:ascii="Times New Roman" w:hAnsi="Times New Roman" w:cs="Times New Roman"/>
          <w:i/>
          <w:iCs/>
          <w:sz w:val="20"/>
          <w:szCs w:val="20"/>
          <w:lang w:val="en-US"/>
        </w:rPr>
      </w:pPr>
      <w:r w:rsidRPr="00E219ED">
        <w:rPr>
          <w:rFonts w:ascii="Times New Roman" w:hAnsi="Times New Roman" w:cs="Times New Roman"/>
          <w:b/>
          <w:i/>
          <w:iCs/>
          <w:sz w:val="20"/>
          <w:szCs w:val="20"/>
          <w:lang w:val="en-US"/>
        </w:rPr>
        <w:t xml:space="preserve">Abstract. </w:t>
      </w:r>
      <w:r w:rsidRPr="00481D9C">
        <w:rPr>
          <w:rFonts w:ascii="Times New Roman" w:hAnsi="Times New Roman" w:cs="Times New Roman"/>
          <w:b/>
          <w:i/>
          <w:iCs/>
          <w:color w:val="FF0000"/>
          <w:sz w:val="20"/>
          <w:szCs w:val="20"/>
          <w:lang w:val="en-US"/>
        </w:rPr>
        <w:t>[</w:t>
      </w:r>
      <w:r w:rsidR="008F6B32" w:rsidRPr="00481D9C">
        <w:rPr>
          <w:rFonts w:ascii="Times New Roman" w:hAnsi="Times New Roman" w:cs="Times New Roman"/>
          <w:b/>
          <w:i/>
          <w:iCs/>
          <w:color w:val="FF0000"/>
          <w:sz w:val="20"/>
          <w:szCs w:val="20"/>
          <w:lang w:val="en-US"/>
        </w:rPr>
        <w:t>Times New Roman</w:t>
      </w:r>
      <w:r w:rsidRPr="00481D9C">
        <w:rPr>
          <w:rFonts w:ascii="Times New Roman" w:hAnsi="Times New Roman" w:cs="Times New Roman"/>
          <w:b/>
          <w:i/>
          <w:iCs/>
          <w:color w:val="FF0000"/>
          <w:sz w:val="20"/>
          <w:szCs w:val="20"/>
          <w:lang w:val="en-US"/>
        </w:rPr>
        <w:t xml:space="preserve"> Heading, 1</w:t>
      </w:r>
      <w:r w:rsidR="008F6B32" w:rsidRPr="00481D9C">
        <w:rPr>
          <w:rFonts w:ascii="Times New Roman" w:hAnsi="Times New Roman" w:cs="Times New Roman"/>
          <w:b/>
          <w:i/>
          <w:iCs/>
          <w:color w:val="FF0000"/>
          <w:sz w:val="20"/>
          <w:szCs w:val="20"/>
          <w:lang w:val="en-US"/>
        </w:rPr>
        <w:t>0</w:t>
      </w:r>
      <w:r w:rsidRPr="00481D9C">
        <w:rPr>
          <w:rFonts w:ascii="Times New Roman" w:hAnsi="Times New Roman" w:cs="Times New Roman"/>
          <w:b/>
          <w:i/>
          <w:iCs/>
          <w:color w:val="FF0000"/>
          <w:sz w:val="20"/>
          <w:szCs w:val="20"/>
          <w:lang w:val="en-US"/>
        </w:rPr>
        <w:t>, bold, capitalized, justified]</w:t>
      </w:r>
      <w:r w:rsidRPr="00E219ED">
        <w:rPr>
          <w:rFonts w:ascii="Times New Roman" w:hAnsi="Times New Roman" w:cs="Times New Roman"/>
          <w:b/>
          <w:i/>
          <w:iCs/>
          <w:sz w:val="20"/>
          <w:szCs w:val="20"/>
          <w:lang w:val="en-US"/>
        </w:rPr>
        <w:t xml:space="preserve"> </w:t>
      </w:r>
      <w:r w:rsidRPr="00481D9C">
        <w:rPr>
          <w:rFonts w:ascii="Times New Roman" w:hAnsi="Times New Roman" w:cs="Times New Roman"/>
          <w:i/>
          <w:iCs/>
          <w:sz w:val="20"/>
          <w:szCs w:val="20"/>
          <w:lang w:val="en-US"/>
        </w:rPr>
        <w:t xml:space="preserve">The content of the abstract should have </w:t>
      </w:r>
      <w:r w:rsidR="008F6B32" w:rsidRPr="00481D9C">
        <w:rPr>
          <w:rFonts w:ascii="Times New Roman" w:hAnsi="Times New Roman" w:cs="Times New Roman"/>
          <w:i/>
          <w:iCs/>
          <w:sz w:val="20"/>
          <w:szCs w:val="20"/>
          <w:lang w:val="en-US"/>
        </w:rPr>
        <w:t>15</w:t>
      </w:r>
      <w:r w:rsidRPr="00481D9C">
        <w:rPr>
          <w:rFonts w:ascii="Times New Roman" w:hAnsi="Times New Roman" w:cs="Times New Roman"/>
          <w:i/>
          <w:iCs/>
          <w:sz w:val="20"/>
          <w:szCs w:val="20"/>
          <w:lang w:val="en-US"/>
        </w:rPr>
        <w:t xml:space="preserve">0 - </w:t>
      </w:r>
      <w:r w:rsidR="008F6B32" w:rsidRPr="00481D9C">
        <w:rPr>
          <w:rFonts w:ascii="Times New Roman" w:hAnsi="Times New Roman" w:cs="Times New Roman"/>
          <w:i/>
          <w:iCs/>
          <w:sz w:val="20"/>
          <w:szCs w:val="20"/>
          <w:lang w:val="en-US"/>
        </w:rPr>
        <w:t>25</w:t>
      </w:r>
      <w:r w:rsidRPr="00481D9C">
        <w:rPr>
          <w:rFonts w:ascii="Times New Roman" w:hAnsi="Times New Roman" w:cs="Times New Roman"/>
          <w:i/>
          <w:iCs/>
          <w:sz w:val="20"/>
          <w:szCs w:val="20"/>
          <w:lang w:val="en-US"/>
        </w:rPr>
        <w:t xml:space="preserve">0 words. The Abstract </w:t>
      </w:r>
      <w:proofErr w:type="gramStart"/>
      <w:r w:rsidRPr="00481D9C">
        <w:rPr>
          <w:rFonts w:ascii="Times New Roman" w:hAnsi="Times New Roman" w:cs="Times New Roman"/>
          <w:i/>
          <w:iCs/>
          <w:sz w:val="20"/>
          <w:szCs w:val="20"/>
          <w:lang w:val="en-US"/>
        </w:rPr>
        <w:t>is written</w:t>
      </w:r>
      <w:proofErr w:type="gramEnd"/>
      <w:r w:rsidRPr="00481D9C">
        <w:rPr>
          <w:rFonts w:ascii="Times New Roman" w:hAnsi="Times New Roman" w:cs="Times New Roman"/>
          <w:i/>
          <w:iCs/>
          <w:sz w:val="20"/>
          <w:szCs w:val="20"/>
          <w:lang w:val="en-US"/>
        </w:rPr>
        <w:t xml:space="preserve"> with </w:t>
      </w:r>
      <w:r w:rsidR="008F6B32" w:rsidRPr="00481D9C">
        <w:rPr>
          <w:rFonts w:ascii="Times New Roman" w:hAnsi="Times New Roman" w:cs="Times New Roman"/>
          <w:i/>
          <w:iCs/>
          <w:sz w:val="20"/>
          <w:szCs w:val="20"/>
          <w:lang w:val="en-US"/>
        </w:rPr>
        <w:t>Times New Roman</w:t>
      </w:r>
      <w:r w:rsidRPr="00481D9C">
        <w:rPr>
          <w:rFonts w:ascii="Times New Roman" w:hAnsi="Times New Roman" w:cs="Times New Roman"/>
          <w:i/>
          <w:iCs/>
          <w:sz w:val="20"/>
          <w:szCs w:val="20"/>
          <w:lang w:val="en-US"/>
        </w:rPr>
        <w:t xml:space="preserve"> 1</w:t>
      </w:r>
      <w:r w:rsidR="008F6B32" w:rsidRPr="00481D9C">
        <w:rPr>
          <w:rFonts w:ascii="Times New Roman" w:hAnsi="Times New Roman" w:cs="Times New Roman"/>
          <w:i/>
          <w:iCs/>
          <w:sz w:val="20"/>
          <w:szCs w:val="20"/>
          <w:lang w:val="en-US"/>
        </w:rPr>
        <w:t>0</w:t>
      </w:r>
      <w:r w:rsidRPr="00481D9C">
        <w:rPr>
          <w:rFonts w:ascii="Times New Roman" w:hAnsi="Times New Roman" w:cs="Times New Roman"/>
          <w:i/>
          <w:iCs/>
          <w:sz w:val="20"/>
          <w:szCs w:val="20"/>
          <w:lang w:val="en-US"/>
        </w:rPr>
        <w:t xml:space="preserve">, italic. </w:t>
      </w:r>
      <w:proofErr w:type="gramStart"/>
      <w:r w:rsidRPr="00481D9C">
        <w:rPr>
          <w:rFonts w:ascii="Times New Roman" w:hAnsi="Times New Roman" w:cs="Times New Roman"/>
          <w:i/>
          <w:iCs/>
          <w:sz w:val="20"/>
          <w:szCs w:val="20"/>
          <w:lang w:val="en-US"/>
        </w:rPr>
        <w:t>The text is justified and single-spaced (spacing 1).</w:t>
      </w:r>
      <w:proofErr w:type="gramEnd"/>
      <w:r w:rsidRPr="00481D9C">
        <w:rPr>
          <w:rFonts w:ascii="Times New Roman" w:hAnsi="Times New Roman" w:cs="Times New Roman"/>
          <w:i/>
          <w:iCs/>
          <w:sz w:val="20"/>
          <w:szCs w:val="20"/>
          <w:lang w:val="en-US"/>
        </w:rPr>
        <w:t xml:space="preserve"> Authors are not allowed to use abbreviations or citations in the abstract</w:t>
      </w:r>
      <w:proofErr w:type="gramStart"/>
      <w:r w:rsidRPr="00481D9C">
        <w:rPr>
          <w:rFonts w:ascii="Times New Roman" w:hAnsi="Times New Roman" w:cs="Times New Roman"/>
          <w:i/>
          <w:iCs/>
          <w:sz w:val="20"/>
          <w:szCs w:val="20"/>
          <w:lang w:val="en-US"/>
        </w:rPr>
        <w:t>.</w:t>
      </w:r>
      <w:r w:rsidR="00F80C79" w:rsidRPr="00481D9C">
        <w:rPr>
          <w:rFonts w:ascii="Times New Roman" w:eastAsia="Times New Roman" w:hAnsi="Times New Roman" w:cs="Times New Roman"/>
          <w:i/>
          <w:iCs/>
          <w:sz w:val="20"/>
          <w:szCs w:val="20"/>
          <w:bdr w:val="none" w:sz="0" w:space="0" w:color="auto" w:frame="1"/>
          <w:lang w:val="en-US"/>
        </w:rPr>
        <w:t>.</w:t>
      </w:r>
      <w:proofErr w:type="gramEnd"/>
      <w:r w:rsidR="00F80C79" w:rsidRPr="00481D9C">
        <w:rPr>
          <w:rFonts w:ascii="Times New Roman" w:eastAsia="Times New Roman" w:hAnsi="Times New Roman" w:cs="Times New Roman"/>
          <w:i/>
          <w:iCs/>
          <w:sz w:val="20"/>
          <w:szCs w:val="20"/>
          <w:bdr w:val="none" w:sz="0" w:space="0" w:color="auto" w:frame="1"/>
          <w:lang w:val="en-US"/>
        </w:rPr>
        <w:t xml:space="preserve"> </w:t>
      </w:r>
    </w:p>
    <w:p w14:paraId="4B159B84" w14:textId="77777777" w:rsidR="0096497C" w:rsidRPr="00481D9C" w:rsidRDefault="0096497C" w:rsidP="00E219ED">
      <w:pPr>
        <w:spacing w:after="0"/>
        <w:jc w:val="both"/>
        <w:rPr>
          <w:rFonts w:ascii="Times New Roman" w:eastAsia="SimSun" w:hAnsi="Times New Roman" w:cs="Times New Roman"/>
          <w:b/>
          <w:color w:val="FF0000"/>
          <w:sz w:val="20"/>
          <w:szCs w:val="20"/>
          <w:lang w:val="en-US"/>
        </w:rPr>
      </w:pPr>
      <w:r w:rsidRPr="00481D9C">
        <w:rPr>
          <w:rFonts w:ascii="Times New Roman" w:eastAsia="SimSun" w:hAnsi="Times New Roman" w:cs="Times New Roman"/>
          <w:b/>
          <w:color w:val="FF0000"/>
          <w:sz w:val="20"/>
          <w:szCs w:val="20"/>
          <w:lang w:val="en-US"/>
        </w:rPr>
        <w:t>[1 enter]</w:t>
      </w:r>
    </w:p>
    <w:p w14:paraId="2AEF8FD0" w14:textId="334A8C01" w:rsidR="00F80C79" w:rsidRPr="00E219ED" w:rsidRDefault="00043644" w:rsidP="00E219ED">
      <w:pPr>
        <w:spacing w:after="0"/>
        <w:jc w:val="both"/>
        <w:rPr>
          <w:rFonts w:ascii="Times New Roman" w:eastAsia="SimSun" w:hAnsi="Times New Roman" w:cs="Times New Roman"/>
          <w:sz w:val="20"/>
          <w:szCs w:val="20"/>
          <w:lang w:val="en-US"/>
        </w:rPr>
      </w:pPr>
      <w:r w:rsidRPr="00E219ED">
        <w:rPr>
          <w:rFonts w:ascii="Times New Roman" w:hAnsi="Times New Roman" w:cs="Times New Roman"/>
          <w:b/>
          <w:sz w:val="20"/>
          <w:szCs w:val="20"/>
          <w:lang w:val="en-US"/>
        </w:rPr>
        <w:t>Key words</w:t>
      </w:r>
      <w:r w:rsidR="007B2A00" w:rsidRPr="00E219ED">
        <w:rPr>
          <w:rFonts w:ascii="Times New Roman" w:hAnsi="Times New Roman" w:cs="Times New Roman"/>
          <w:b/>
          <w:sz w:val="20"/>
          <w:szCs w:val="20"/>
          <w:lang w:val="en-US"/>
        </w:rPr>
        <w:t>:</w:t>
      </w:r>
      <w:r w:rsidR="007B2A00" w:rsidRPr="00E219ED">
        <w:rPr>
          <w:rFonts w:ascii="Times New Roman" w:hAnsi="Times New Roman" w:cs="Times New Roman"/>
          <w:sz w:val="20"/>
          <w:szCs w:val="20"/>
          <w:lang w:val="en-US"/>
        </w:rPr>
        <w:t xml:space="preserve"> </w:t>
      </w:r>
      <w:r w:rsidR="00F80C79" w:rsidRPr="00481D9C">
        <w:rPr>
          <w:rFonts w:ascii="Times New Roman" w:hAnsi="Times New Roman" w:cs="Times New Roman"/>
          <w:b/>
          <w:color w:val="FF0000"/>
          <w:sz w:val="20"/>
          <w:szCs w:val="20"/>
          <w:lang w:val="en-US"/>
        </w:rPr>
        <w:t>[Times New Roman Heading, 10, bold, capitalized, justified]</w:t>
      </w:r>
      <w:r w:rsidR="00F80C79" w:rsidRPr="00E219ED">
        <w:rPr>
          <w:rFonts w:ascii="Times New Roman" w:hAnsi="Times New Roman" w:cs="Times New Roman"/>
          <w:b/>
          <w:sz w:val="20"/>
          <w:szCs w:val="20"/>
          <w:lang w:val="en-US"/>
        </w:rPr>
        <w:t xml:space="preserve"> </w:t>
      </w:r>
      <w:r w:rsidR="00F80C79" w:rsidRPr="00E219ED">
        <w:rPr>
          <w:rFonts w:ascii="Times New Roman" w:eastAsia="Times New Roman" w:hAnsi="Times New Roman" w:cs="Times New Roman"/>
          <w:color w:val="000000"/>
          <w:sz w:val="20"/>
          <w:szCs w:val="20"/>
          <w:bdr w:val="none" w:sz="0" w:space="0" w:color="auto" w:frame="1"/>
          <w:lang w:val="en-US"/>
        </w:rPr>
        <w:t xml:space="preserve">Four to seven keywords (words or expressions) that capture the essence of the paper </w:t>
      </w:r>
      <w:proofErr w:type="gramStart"/>
      <w:r w:rsidR="00F80C79" w:rsidRPr="00E219ED">
        <w:rPr>
          <w:rFonts w:ascii="Times New Roman" w:eastAsia="Times New Roman" w:hAnsi="Times New Roman" w:cs="Times New Roman"/>
          <w:color w:val="000000"/>
          <w:sz w:val="20"/>
          <w:szCs w:val="20"/>
          <w:bdr w:val="none" w:sz="0" w:space="0" w:color="auto" w:frame="1"/>
          <w:lang w:val="en-US"/>
        </w:rPr>
        <w:t>should be listed</w:t>
      </w:r>
      <w:proofErr w:type="gramEnd"/>
      <w:r w:rsidR="00F80C79" w:rsidRPr="00E219ED">
        <w:rPr>
          <w:rFonts w:ascii="Times New Roman" w:eastAsia="Times New Roman" w:hAnsi="Times New Roman" w:cs="Times New Roman"/>
          <w:color w:val="000000"/>
          <w:sz w:val="20"/>
          <w:szCs w:val="20"/>
          <w:bdr w:val="none" w:sz="0" w:space="0" w:color="auto" w:frame="1"/>
          <w:lang w:val="en-US"/>
        </w:rPr>
        <w:t xml:space="preserve"> in their decreasing order of importance, in full accordance with the title and the abstract.</w:t>
      </w:r>
      <w:r w:rsidR="00F80C79" w:rsidRPr="00E219ED">
        <w:rPr>
          <w:rFonts w:ascii="Times New Roman" w:eastAsia="SimSun" w:hAnsi="Times New Roman" w:cs="Times New Roman"/>
          <w:sz w:val="20"/>
          <w:szCs w:val="20"/>
          <w:lang w:val="en-US"/>
        </w:rPr>
        <w:t xml:space="preserve"> [Times New Roman Heading, 10, no formatting, justified].</w:t>
      </w:r>
    </w:p>
    <w:p w14:paraId="7F960B23" w14:textId="239D9625" w:rsidR="00043644" w:rsidRPr="00481D9C" w:rsidRDefault="00494924" w:rsidP="00E219ED">
      <w:pPr>
        <w:spacing w:after="0"/>
        <w:jc w:val="both"/>
        <w:rPr>
          <w:rFonts w:ascii="Times New Roman" w:eastAsia="SimSun" w:hAnsi="Times New Roman" w:cs="Times New Roman"/>
          <w:b/>
          <w:color w:val="FF0000"/>
          <w:sz w:val="20"/>
          <w:szCs w:val="20"/>
          <w:lang w:val="en-US"/>
        </w:rPr>
      </w:pPr>
      <w:r w:rsidRPr="00481D9C">
        <w:rPr>
          <w:rFonts w:ascii="Times New Roman" w:eastAsia="SimSun" w:hAnsi="Times New Roman" w:cs="Times New Roman"/>
          <w:b/>
          <w:color w:val="FF0000"/>
          <w:sz w:val="20"/>
          <w:szCs w:val="20"/>
          <w:lang w:val="en-US"/>
        </w:rPr>
        <w:t>[1 enter]</w:t>
      </w:r>
    </w:p>
    <w:p w14:paraId="0E646917" w14:textId="7318DA29" w:rsidR="00494924" w:rsidRPr="00E219ED" w:rsidRDefault="007B2A00" w:rsidP="00E219ED">
      <w:pPr>
        <w:spacing w:after="0"/>
        <w:jc w:val="both"/>
        <w:rPr>
          <w:rFonts w:ascii="Times New Roman" w:hAnsi="Times New Roman" w:cs="Times New Roman"/>
          <w:bCs/>
          <w:lang w:val="en-US"/>
        </w:rPr>
      </w:pPr>
      <w:r w:rsidRPr="00E219ED">
        <w:rPr>
          <w:rFonts w:ascii="Times New Roman" w:hAnsi="Times New Roman" w:cs="Times New Roman"/>
          <w:b/>
          <w:bCs/>
          <w:sz w:val="20"/>
          <w:szCs w:val="20"/>
          <w:lang w:val="en-US"/>
        </w:rPr>
        <w:t>JEL</w:t>
      </w:r>
      <w:r w:rsidRPr="00E219ED">
        <w:rPr>
          <w:rFonts w:ascii="Times New Roman" w:hAnsi="Times New Roman" w:cs="Times New Roman"/>
          <w:sz w:val="20"/>
          <w:szCs w:val="20"/>
          <w:lang w:val="en-US"/>
        </w:rPr>
        <w:t xml:space="preserve">: </w:t>
      </w:r>
      <w:r w:rsidR="00494924" w:rsidRPr="00E219ED">
        <w:rPr>
          <w:rFonts w:ascii="Times New Roman" w:eastAsia="Times New Roman" w:hAnsi="Times New Roman" w:cs="Times New Roman"/>
          <w:color w:val="000000"/>
          <w:sz w:val="20"/>
          <w:szCs w:val="20"/>
          <w:bdr w:val="none" w:sz="0" w:space="0" w:color="auto" w:frame="1"/>
          <w:lang w:val="en-US"/>
        </w:rPr>
        <w:t xml:space="preserve">The article should follow the Journal of Economic Literature classification system (JEL), in one or several categories. All relevant code(s) </w:t>
      </w:r>
      <w:proofErr w:type="gramStart"/>
      <w:r w:rsidR="00494924" w:rsidRPr="00E219ED">
        <w:rPr>
          <w:rFonts w:ascii="Times New Roman" w:eastAsia="Times New Roman" w:hAnsi="Times New Roman" w:cs="Times New Roman"/>
          <w:color w:val="000000"/>
          <w:sz w:val="20"/>
          <w:szCs w:val="20"/>
          <w:bdr w:val="none" w:sz="0" w:space="0" w:color="auto" w:frame="1"/>
          <w:lang w:val="en-US"/>
        </w:rPr>
        <w:t>must be shown</w:t>
      </w:r>
      <w:proofErr w:type="gramEnd"/>
      <w:r w:rsidR="00494924" w:rsidRPr="00E219ED">
        <w:rPr>
          <w:rFonts w:ascii="Times New Roman" w:eastAsia="Times New Roman" w:hAnsi="Times New Roman" w:cs="Times New Roman"/>
          <w:color w:val="000000"/>
          <w:sz w:val="20"/>
          <w:szCs w:val="20"/>
          <w:bdr w:val="none" w:sz="0" w:space="0" w:color="auto" w:frame="1"/>
          <w:lang w:val="en-US"/>
        </w:rPr>
        <w:t xml:space="preserve"> here. </w:t>
      </w:r>
      <w:hyperlink r:id="rId9" w:history="1">
        <w:r w:rsidR="00494924" w:rsidRPr="00E219ED">
          <w:rPr>
            <w:rStyle w:val="Hyperlink"/>
            <w:rFonts w:ascii="Times New Roman" w:hAnsi="Times New Roman" w:cs="Times New Roman"/>
            <w:sz w:val="20"/>
            <w:szCs w:val="20"/>
            <w:lang w:val="en-US"/>
          </w:rPr>
          <w:t>Click her for JEL classification</w:t>
        </w:r>
      </w:hyperlink>
      <w:r w:rsidR="00494924" w:rsidRPr="00E219ED">
        <w:rPr>
          <w:rStyle w:val="Hyperlink"/>
          <w:rFonts w:ascii="Times New Roman" w:hAnsi="Times New Roman" w:cs="Times New Roman"/>
          <w:lang w:val="en-US"/>
        </w:rPr>
        <w:t>.</w:t>
      </w:r>
    </w:p>
    <w:p w14:paraId="541030DF" w14:textId="452E49D4" w:rsidR="00043644" w:rsidRPr="00481D9C" w:rsidRDefault="00494924" w:rsidP="00E219ED">
      <w:pPr>
        <w:spacing w:after="0"/>
        <w:rPr>
          <w:rFonts w:ascii="Times New Roman" w:eastAsia="SimSun" w:hAnsi="Times New Roman" w:cs="Times New Roman"/>
          <w:b/>
          <w:color w:val="FF0000"/>
          <w:sz w:val="20"/>
          <w:szCs w:val="20"/>
          <w:lang w:val="en-US"/>
        </w:rPr>
      </w:pPr>
      <w:r w:rsidRPr="00481D9C">
        <w:rPr>
          <w:rFonts w:ascii="Times New Roman" w:eastAsia="SimSun" w:hAnsi="Times New Roman" w:cs="Times New Roman"/>
          <w:b/>
          <w:color w:val="FF0000"/>
          <w:sz w:val="20"/>
          <w:szCs w:val="20"/>
          <w:lang w:val="en-US"/>
        </w:rPr>
        <w:t>[</w:t>
      </w:r>
      <w:proofErr w:type="gramStart"/>
      <w:r w:rsidRPr="00481D9C">
        <w:rPr>
          <w:rFonts w:ascii="Times New Roman" w:eastAsia="SimSun" w:hAnsi="Times New Roman" w:cs="Times New Roman"/>
          <w:b/>
          <w:color w:val="FF0000"/>
          <w:sz w:val="20"/>
          <w:szCs w:val="20"/>
          <w:lang w:val="en-US"/>
        </w:rPr>
        <w:t>2</w:t>
      </w:r>
      <w:proofErr w:type="gramEnd"/>
      <w:r w:rsidRPr="00481D9C">
        <w:rPr>
          <w:rFonts w:ascii="Times New Roman" w:eastAsia="SimSun" w:hAnsi="Times New Roman" w:cs="Times New Roman"/>
          <w:b/>
          <w:color w:val="FF0000"/>
          <w:sz w:val="20"/>
          <w:szCs w:val="20"/>
          <w:lang w:val="en-US"/>
        </w:rPr>
        <w:t xml:space="preserve"> enter]</w:t>
      </w:r>
    </w:p>
    <w:p w14:paraId="1BD32415" w14:textId="77777777" w:rsidR="00CD4C17" w:rsidRPr="00E219ED" w:rsidRDefault="00CD4C17" w:rsidP="00E219ED">
      <w:pPr>
        <w:spacing w:after="0"/>
        <w:rPr>
          <w:rFonts w:ascii="Times New Roman" w:eastAsia="SimSun" w:hAnsi="Times New Roman" w:cs="Times New Roman"/>
          <w:b/>
          <w:sz w:val="20"/>
          <w:szCs w:val="20"/>
          <w:lang w:val="en-US"/>
        </w:rPr>
      </w:pPr>
    </w:p>
    <w:p w14:paraId="0C2FC749" w14:textId="405D2D7E" w:rsidR="00043644" w:rsidRPr="00481D9C" w:rsidRDefault="00043644" w:rsidP="00E219ED">
      <w:pPr>
        <w:spacing w:after="0"/>
        <w:rPr>
          <w:rFonts w:ascii="Times New Roman" w:hAnsi="Times New Roman" w:cs="Times New Roman"/>
          <w:b/>
          <w:color w:val="FF0000"/>
          <w:sz w:val="24"/>
          <w:szCs w:val="24"/>
          <w:lang w:val="en-US"/>
        </w:rPr>
      </w:pPr>
      <w:r w:rsidRPr="00E219ED">
        <w:rPr>
          <w:rFonts w:ascii="Times New Roman" w:hAnsi="Times New Roman" w:cs="Times New Roman"/>
          <w:b/>
          <w:sz w:val="24"/>
          <w:szCs w:val="24"/>
          <w:lang w:val="en-US"/>
        </w:rPr>
        <w:t>1. Introduction</w:t>
      </w:r>
      <w:r w:rsidR="007F4826" w:rsidRPr="00E219ED">
        <w:rPr>
          <w:rFonts w:ascii="Times New Roman" w:hAnsi="Times New Roman" w:cs="Times New Roman"/>
          <w:b/>
          <w:sz w:val="24"/>
          <w:szCs w:val="24"/>
          <w:lang w:val="en-US"/>
        </w:rPr>
        <w:t xml:space="preserve"> </w:t>
      </w:r>
      <w:r w:rsidR="007F4826" w:rsidRPr="00481D9C">
        <w:rPr>
          <w:rFonts w:ascii="Times New Roman" w:hAnsi="Times New Roman" w:cs="Times New Roman"/>
          <w:b/>
          <w:color w:val="FF0000"/>
          <w:sz w:val="24"/>
          <w:szCs w:val="24"/>
          <w:lang w:val="en-US"/>
        </w:rPr>
        <w:t xml:space="preserve">[Times New Roman, 12, bold, </w:t>
      </w:r>
      <w:r w:rsidR="007024B0" w:rsidRPr="00481D9C">
        <w:rPr>
          <w:rFonts w:ascii="Times New Roman" w:hAnsi="Times New Roman" w:cs="Times New Roman"/>
          <w:b/>
          <w:color w:val="FF0000"/>
          <w:sz w:val="24"/>
          <w:szCs w:val="24"/>
          <w:lang w:val="en-US"/>
        </w:rPr>
        <w:t>capitalize</w:t>
      </w:r>
      <w:r w:rsidR="007F4826" w:rsidRPr="00481D9C">
        <w:rPr>
          <w:rFonts w:ascii="Times New Roman" w:hAnsi="Times New Roman" w:cs="Times New Roman"/>
          <w:b/>
          <w:color w:val="FF0000"/>
          <w:sz w:val="24"/>
          <w:szCs w:val="24"/>
          <w:lang w:val="en-US"/>
        </w:rPr>
        <w:t xml:space="preserve"> first word, justified]</w:t>
      </w:r>
    </w:p>
    <w:p w14:paraId="76403769" w14:textId="77777777" w:rsidR="00A126E6" w:rsidRPr="00481D9C" w:rsidRDefault="00A126E6" w:rsidP="00A126E6">
      <w:pPr>
        <w:spacing w:after="0"/>
        <w:jc w:val="both"/>
        <w:rPr>
          <w:rFonts w:ascii="Times New Roman" w:eastAsia="SimSun" w:hAnsi="Times New Roman" w:cs="Times New Roman"/>
          <w:b/>
          <w:color w:val="FF0000"/>
          <w:sz w:val="20"/>
          <w:szCs w:val="20"/>
          <w:lang w:val="en-US"/>
        </w:rPr>
      </w:pPr>
      <w:r w:rsidRPr="00481D9C">
        <w:rPr>
          <w:rFonts w:ascii="Times New Roman" w:eastAsia="SimSun" w:hAnsi="Times New Roman" w:cs="Times New Roman"/>
          <w:b/>
          <w:color w:val="FF0000"/>
          <w:sz w:val="20"/>
          <w:szCs w:val="20"/>
          <w:lang w:val="en-US"/>
        </w:rPr>
        <w:t>[1 enter]</w:t>
      </w:r>
    </w:p>
    <w:p w14:paraId="76A30E40" w14:textId="670BD3E1" w:rsidR="007F4826" w:rsidRPr="00481D9C" w:rsidRDefault="007F4826" w:rsidP="00E219ED">
      <w:pPr>
        <w:spacing w:after="0"/>
        <w:ind w:firstLine="567"/>
        <w:jc w:val="both"/>
        <w:rPr>
          <w:rFonts w:ascii="Times New Roman" w:hAnsi="Times New Roman" w:cs="Times New Roman"/>
          <w:b/>
          <w:sz w:val="20"/>
          <w:szCs w:val="20"/>
          <w:lang w:val="en-US"/>
        </w:rPr>
      </w:pPr>
      <w:r w:rsidRPr="00481D9C">
        <w:rPr>
          <w:rFonts w:ascii="Times New Roman" w:hAnsi="Times New Roman" w:cs="Times New Roman"/>
          <w:sz w:val="20"/>
          <w:szCs w:val="20"/>
          <w:lang w:val="en-US"/>
        </w:rPr>
        <w:t xml:space="preserve">The paragraphs </w:t>
      </w:r>
      <w:proofErr w:type="gramStart"/>
      <w:r w:rsidRPr="00481D9C">
        <w:rPr>
          <w:rFonts w:ascii="Times New Roman" w:hAnsi="Times New Roman" w:cs="Times New Roman"/>
          <w:sz w:val="20"/>
          <w:szCs w:val="20"/>
          <w:lang w:val="en-US"/>
        </w:rPr>
        <w:t xml:space="preserve">are </w:t>
      </w:r>
      <w:r w:rsidRPr="00481D9C">
        <w:rPr>
          <w:rFonts w:ascii="Times New Roman" w:eastAsia="SimSun" w:hAnsi="Times New Roman" w:cs="Times New Roman"/>
          <w:sz w:val="20"/>
          <w:szCs w:val="20"/>
          <w:lang w:val="en-US"/>
        </w:rPr>
        <w:t>written</w:t>
      </w:r>
      <w:proofErr w:type="gramEnd"/>
      <w:r w:rsidRPr="00481D9C">
        <w:rPr>
          <w:rFonts w:ascii="Times New Roman" w:eastAsia="SimSun" w:hAnsi="Times New Roman" w:cs="Times New Roman"/>
          <w:sz w:val="20"/>
          <w:szCs w:val="20"/>
          <w:lang w:val="en-US"/>
        </w:rPr>
        <w:t xml:space="preserve"> with one tab like this one – indentation 1.</w:t>
      </w:r>
      <w:r w:rsidR="003561A1" w:rsidRPr="00481D9C">
        <w:rPr>
          <w:rFonts w:ascii="Times New Roman" w:eastAsia="SimSun" w:hAnsi="Times New Roman" w:cs="Times New Roman"/>
          <w:sz w:val="20"/>
          <w:szCs w:val="20"/>
          <w:lang w:val="en-US"/>
        </w:rPr>
        <w:t>0</w:t>
      </w:r>
      <w:r w:rsidRPr="00481D9C">
        <w:rPr>
          <w:rFonts w:ascii="Times New Roman" w:eastAsia="SimSun" w:hAnsi="Times New Roman" w:cs="Times New Roman"/>
          <w:sz w:val="20"/>
          <w:szCs w:val="20"/>
          <w:lang w:val="en-US"/>
        </w:rPr>
        <w:t xml:space="preserve"> cm [Times New Roman, 1</w:t>
      </w:r>
      <w:r w:rsidR="0089344D" w:rsidRPr="00481D9C">
        <w:rPr>
          <w:rFonts w:ascii="Times New Roman" w:eastAsia="SimSun" w:hAnsi="Times New Roman" w:cs="Times New Roman"/>
          <w:sz w:val="20"/>
          <w:szCs w:val="20"/>
          <w:lang w:val="en-US"/>
        </w:rPr>
        <w:t>0</w:t>
      </w:r>
      <w:r w:rsidRPr="00481D9C">
        <w:rPr>
          <w:rFonts w:ascii="Times New Roman" w:eastAsia="SimSun" w:hAnsi="Times New Roman" w:cs="Times New Roman"/>
          <w:sz w:val="20"/>
          <w:szCs w:val="20"/>
          <w:lang w:val="en-US"/>
        </w:rPr>
        <w:t xml:space="preserve">, no formatting, justified]. </w:t>
      </w:r>
      <w:r w:rsidRPr="00481D9C">
        <w:rPr>
          <w:rFonts w:ascii="Times New Roman" w:hAnsi="Times New Roman" w:cs="Times New Roman"/>
          <w:sz w:val="20"/>
          <w:szCs w:val="20"/>
          <w:lang w:val="en-US"/>
        </w:rPr>
        <w:t>Page margins: all margins should be set at 2.</w:t>
      </w:r>
      <w:r w:rsidR="0089344D" w:rsidRPr="00481D9C">
        <w:rPr>
          <w:rFonts w:ascii="Times New Roman" w:hAnsi="Times New Roman" w:cs="Times New Roman"/>
          <w:sz w:val="20"/>
          <w:szCs w:val="20"/>
          <w:lang w:val="en-US"/>
        </w:rPr>
        <w:t>0</w:t>
      </w:r>
      <w:r w:rsidRPr="00481D9C">
        <w:rPr>
          <w:rFonts w:ascii="Times New Roman" w:hAnsi="Times New Roman" w:cs="Times New Roman"/>
          <w:sz w:val="20"/>
          <w:szCs w:val="20"/>
          <w:lang w:val="en-US"/>
        </w:rPr>
        <w:t xml:space="preserve"> cm (the template margins are already set to these specifications).</w:t>
      </w:r>
    </w:p>
    <w:p w14:paraId="6866B1CC" w14:textId="38C58D75" w:rsidR="007F4826" w:rsidRPr="00E219ED" w:rsidRDefault="007F4826" w:rsidP="00E219ED">
      <w:pPr>
        <w:spacing w:after="0"/>
        <w:ind w:firstLine="567"/>
        <w:jc w:val="both"/>
        <w:rPr>
          <w:rFonts w:ascii="Times New Roman" w:hAnsi="Times New Roman" w:cs="Times New Roman"/>
          <w:color w:val="FF0000"/>
          <w:sz w:val="20"/>
          <w:szCs w:val="20"/>
          <w:lang w:val="en-US"/>
        </w:rPr>
      </w:pPr>
      <w:r w:rsidRPr="00481D9C">
        <w:rPr>
          <w:rFonts w:ascii="Times New Roman" w:hAnsi="Times New Roman" w:cs="Times New Roman"/>
          <w:sz w:val="20"/>
          <w:szCs w:val="20"/>
          <w:lang w:val="en-US"/>
        </w:rPr>
        <w:t>The entire paper will be written using Times New Roman font type, 12 point (except for table titles, figure titles and sources), alignment: justify, line spacing: 1</w:t>
      </w:r>
      <w:proofErr w:type="gramStart"/>
      <w:r w:rsidR="0089344D" w:rsidRPr="00481D9C">
        <w:rPr>
          <w:rFonts w:ascii="Times New Roman" w:hAnsi="Times New Roman" w:cs="Times New Roman"/>
          <w:sz w:val="20"/>
          <w:szCs w:val="20"/>
          <w:lang w:val="en-US"/>
        </w:rPr>
        <w:t>,15</w:t>
      </w:r>
      <w:proofErr w:type="gramEnd"/>
      <w:r w:rsidRPr="00481D9C">
        <w:rPr>
          <w:rFonts w:ascii="Times New Roman" w:hAnsi="Times New Roman" w:cs="Times New Roman"/>
          <w:sz w:val="20"/>
          <w:szCs w:val="20"/>
          <w:lang w:val="en-US"/>
        </w:rPr>
        <w:t xml:space="preserve">. The paper should have </w:t>
      </w:r>
      <w:r w:rsidR="0089344D" w:rsidRPr="00481D9C">
        <w:rPr>
          <w:rFonts w:ascii="Times New Roman" w:hAnsi="Times New Roman" w:cs="Times New Roman"/>
          <w:sz w:val="20"/>
          <w:szCs w:val="20"/>
          <w:lang w:val="en-US"/>
        </w:rPr>
        <w:t>5</w:t>
      </w:r>
      <w:r w:rsidRPr="00481D9C">
        <w:rPr>
          <w:rFonts w:ascii="Times New Roman" w:hAnsi="Times New Roman" w:cs="Times New Roman"/>
          <w:sz w:val="20"/>
          <w:szCs w:val="20"/>
          <w:lang w:val="en-US"/>
        </w:rPr>
        <w:t>-</w:t>
      </w:r>
      <w:r w:rsidR="0089344D" w:rsidRPr="00481D9C">
        <w:rPr>
          <w:rFonts w:ascii="Times New Roman" w:hAnsi="Times New Roman" w:cs="Times New Roman"/>
          <w:sz w:val="20"/>
          <w:szCs w:val="20"/>
          <w:lang w:val="en-US"/>
        </w:rPr>
        <w:t>8</w:t>
      </w:r>
      <w:r w:rsidRPr="00481D9C">
        <w:rPr>
          <w:rFonts w:ascii="Times New Roman" w:hAnsi="Times New Roman" w:cs="Times New Roman"/>
          <w:sz w:val="20"/>
          <w:szCs w:val="20"/>
          <w:lang w:val="en-US"/>
        </w:rPr>
        <w:t xml:space="preserve"> </w:t>
      </w:r>
      <w:r w:rsidR="0089344D" w:rsidRPr="00481D9C">
        <w:rPr>
          <w:rFonts w:ascii="Times New Roman" w:hAnsi="Times New Roman" w:cs="Times New Roman"/>
          <w:sz w:val="20"/>
          <w:szCs w:val="20"/>
          <w:lang w:val="en-US"/>
        </w:rPr>
        <w:t>pages</w:t>
      </w:r>
      <w:r w:rsidRPr="00481D9C">
        <w:rPr>
          <w:rFonts w:ascii="Times New Roman" w:hAnsi="Times New Roman" w:cs="Times New Roman"/>
          <w:sz w:val="20"/>
          <w:szCs w:val="20"/>
          <w:lang w:val="en-US"/>
        </w:rPr>
        <w:t xml:space="preserve">. All headings should use initial capitals only, excepting for use of Acronyms. Do not use multiple columns. Do not include bullet lists or numbered lists unless </w:t>
      </w:r>
      <w:proofErr w:type="gramStart"/>
      <w:r w:rsidRPr="00481D9C">
        <w:rPr>
          <w:rFonts w:ascii="Times New Roman" w:hAnsi="Times New Roman" w:cs="Times New Roman"/>
          <w:sz w:val="20"/>
          <w:szCs w:val="20"/>
          <w:lang w:val="en-US"/>
        </w:rPr>
        <w:t>absolutely necessary</w:t>
      </w:r>
      <w:proofErr w:type="gramEnd"/>
      <w:r w:rsidRPr="00481D9C">
        <w:rPr>
          <w:rFonts w:ascii="Times New Roman" w:hAnsi="Times New Roman" w:cs="Times New Roman"/>
          <w:sz w:val="20"/>
          <w:szCs w:val="20"/>
          <w:lang w:val="en-US"/>
        </w:rPr>
        <w:t>. Do not use more than three levels of headings and do not number the headings</w:t>
      </w:r>
      <w:r w:rsidRPr="00E219ED">
        <w:rPr>
          <w:rFonts w:ascii="Times New Roman" w:hAnsi="Times New Roman" w:cs="Times New Roman"/>
          <w:color w:val="FF0000"/>
          <w:sz w:val="20"/>
          <w:szCs w:val="20"/>
          <w:lang w:val="en-US"/>
        </w:rPr>
        <w:t>.</w:t>
      </w:r>
    </w:p>
    <w:p w14:paraId="78A04C69" w14:textId="77777777" w:rsidR="00DB7696" w:rsidRPr="00DB7696" w:rsidRDefault="00DB7696" w:rsidP="00DB7696">
      <w:pPr>
        <w:pStyle w:val="Default"/>
        <w:numPr>
          <w:ilvl w:val="0"/>
          <w:numId w:val="14"/>
        </w:numPr>
        <w:rPr>
          <w:rFonts w:ascii="Times New Roman" w:hAnsi="Times New Roman" w:cs="Times New Roman"/>
          <w:sz w:val="20"/>
          <w:szCs w:val="20"/>
        </w:rPr>
      </w:pPr>
      <w:r w:rsidRPr="00DB7696">
        <w:rPr>
          <w:rFonts w:ascii="Times New Roman" w:hAnsi="Times New Roman" w:cs="Times New Roman"/>
          <w:sz w:val="20"/>
          <w:szCs w:val="20"/>
        </w:rPr>
        <w:t xml:space="preserve">Examples of in-text citations </w:t>
      </w:r>
    </w:p>
    <w:p w14:paraId="64A906E9" w14:textId="77777777" w:rsidR="00BA7173" w:rsidRPr="00BA7173" w:rsidRDefault="00DB7696" w:rsidP="00DB7696">
      <w:pPr>
        <w:pStyle w:val="Default"/>
        <w:rPr>
          <w:rFonts w:ascii="Times New Roman" w:hAnsi="Times New Roman" w:cs="Times New Roman"/>
          <w:sz w:val="20"/>
          <w:szCs w:val="20"/>
        </w:rPr>
      </w:pPr>
      <w:r w:rsidRPr="00BA7173">
        <w:rPr>
          <w:rFonts w:ascii="Times New Roman" w:hAnsi="Times New Roman" w:cs="Times New Roman"/>
          <w:sz w:val="20"/>
          <w:szCs w:val="20"/>
        </w:rPr>
        <w:t>“An effective structure is important” (Redman, 2006, p.22)…</w:t>
      </w:r>
    </w:p>
    <w:p w14:paraId="38A05DE4" w14:textId="09F2BB4C" w:rsidR="00DB7696" w:rsidRPr="00BA7173" w:rsidRDefault="00BA7173" w:rsidP="00DB7696">
      <w:pPr>
        <w:pStyle w:val="Default"/>
        <w:rPr>
          <w:rFonts w:ascii="Times New Roman" w:hAnsi="Times New Roman" w:cs="Times New Roman"/>
          <w:sz w:val="20"/>
          <w:szCs w:val="20"/>
        </w:rPr>
      </w:pPr>
      <w:r w:rsidRPr="00BA7173">
        <w:rPr>
          <w:rFonts w:ascii="Times New Roman" w:hAnsi="Times New Roman" w:cs="Times New Roman"/>
          <w:sz w:val="20"/>
          <w:szCs w:val="20"/>
        </w:rPr>
        <w:t xml:space="preserve">Lawrence (1966, p.124) </w:t>
      </w:r>
      <w:proofErr w:type="gramStart"/>
      <w:r w:rsidRPr="00BA7173">
        <w:rPr>
          <w:rFonts w:ascii="Times New Roman" w:hAnsi="Times New Roman" w:cs="Times New Roman"/>
          <w:sz w:val="20"/>
          <w:szCs w:val="20"/>
        </w:rPr>
        <w:t>states</w:t>
      </w:r>
      <w:proofErr w:type="gramEnd"/>
      <w:r w:rsidRPr="00BA7173">
        <w:rPr>
          <w:rFonts w:ascii="Times New Roman" w:hAnsi="Times New Roman" w:cs="Times New Roman"/>
          <w:sz w:val="20"/>
          <w:szCs w:val="20"/>
        </w:rPr>
        <w:t xml:space="preserve"> “we should expect …” </w:t>
      </w:r>
      <w:r w:rsidR="00DB7696" w:rsidRPr="00BA7173">
        <w:rPr>
          <w:rFonts w:ascii="Times New Roman" w:hAnsi="Times New Roman" w:cs="Times New Roman"/>
          <w:sz w:val="20"/>
          <w:szCs w:val="20"/>
        </w:rPr>
        <w:t xml:space="preserve"> </w:t>
      </w:r>
    </w:p>
    <w:p w14:paraId="7B3ED681" w14:textId="77777777" w:rsidR="00DB7696" w:rsidRPr="00BA7173" w:rsidRDefault="00DB7696" w:rsidP="00DB7696">
      <w:pPr>
        <w:pStyle w:val="Default"/>
        <w:rPr>
          <w:rFonts w:ascii="Times New Roman" w:hAnsi="Times New Roman" w:cs="Times New Roman"/>
          <w:sz w:val="20"/>
          <w:szCs w:val="20"/>
        </w:rPr>
      </w:pPr>
      <w:r w:rsidRPr="00BA7173">
        <w:rPr>
          <w:rFonts w:ascii="Times New Roman" w:hAnsi="Times New Roman" w:cs="Times New Roman"/>
          <w:sz w:val="20"/>
          <w:szCs w:val="20"/>
        </w:rPr>
        <w:t xml:space="preserve">… </w:t>
      </w:r>
      <w:proofErr w:type="gramStart"/>
      <w:r w:rsidRPr="00BA7173">
        <w:rPr>
          <w:rFonts w:ascii="Times New Roman" w:hAnsi="Times New Roman" w:cs="Times New Roman"/>
          <w:sz w:val="20"/>
          <w:szCs w:val="20"/>
        </w:rPr>
        <w:t>the</w:t>
      </w:r>
      <w:proofErr w:type="gramEnd"/>
      <w:r w:rsidRPr="00BA7173">
        <w:rPr>
          <w:rFonts w:ascii="Times New Roman" w:hAnsi="Times New Roman" w:cs="Times New Roman"/>
          <w:sz w:val="20"/>
          <w:szCs w:val="20"/>
        </w:rPr>
        <w:t xml:space="preserve"> structure of an essay can be effective and support comprehension (Redman, 2006) for the reader and… </w:t>
      </w:r>
    </w:p>
    <w:p w14:paraId="34B81B89" w14:textId="77777777" w:rsidR="00DB7696" w:rsidRPr="00BA7173" w:rsidRDefault="00DB7696" w:rsidP="00DB7696">
      <w:pPr>
        <w:pStyle w:val="Default"/>
        <w:rPr>
          <w:rFonts w:ascii="Times New Roman" w:hAnsi="Times New Roman" w:cs="Times New Roman"/>
          <w:sz w:val="20"/>
          <w:szCs w:val="20"/>
        </w:rPr>
      </w:pPr>
      <w:r w:rsidRPr="00BA7173">
        <w:rPr>
          <w:rFonts w:ascii="Times New Roman" w:hAnsi="Times New Roman" w:cs="Times New Roman"/>
          <w:sz w:val="20"/>
          <w:szCs w:val="20"/>
        </w:rPr>
        <w:t>Redman has noted that the structure of and essay can assist comprehension (2006)…</w:t>
      </w:r>
    </w:p>
    <w:p w14:paraId="1605163D" w14:textId="77777777" w:rsidR="00DB7696" w:rsidRPr="00C77DDC" w:rsidRDefault="00DB7696" w:rsidP="00DB7696">
      <w:pPr>
        <w:autoSpaceDE w:val="0"/>
        <w:autoSpaceDN w:val="0"/>
        <w:adjustRightInd w:val="0"/>
        <w:spacing w:after="0" w:line="240" w:lineRule="auto"/>
        <w:rPr>
          <w:rFonts w:ascii="Times New Roman" w:hAnsi="Times New Roman" w:cs="Times New Roman"/>
          <w:color w:val="000000"/>
          <w:sz w:val="20"/>
          <w:szCs w:val="20"/>
          <w:lang w:val="en-US"/>
        </w:rPr>
      </w:pPr>
      <w:r w:rsidRPr="00C77DDC">
        <w:rPr>
          <w:rFonts w:ascii="Times New Roman" w:hAnsi="Times New Roman" w:cs="Times New Roman"/>
          <w:color w:val="000000"/>
          <w:sz w:val="20"/>
          <w:szCs w:val="20"/>
          <w:lang w:val="en-US"/>
        </w:rPr>
        <w:t xml:space="preserve">Cormack (1994, pp.32-33) </w:t>
      </w:r>
      <w:proofErr w:type="gramStart"/>
      <w:r w:rsidRPr="00C77DDC">
        <w:rPr>
          <w:rFonts w:ascii="Times New Roman" w:hAnsi="Times New Roman" w:cs="Times New Roman"/>
          <w:color w:val="000000"/>
          <w:sz w:val="20"/>
          <w:szCs w:val="20"/>
          <w:lang w:val="en-US"/>
        </w:rPr>
        <w:t>states that</w:t>
      </w:r>
      <w:proofErr w:type="gramEnd"/>
      <w:r w:rsidRPr="00C77DDC">
        <w:rPr>
          <w:rFonts w:ascii="Times New Roman" w:hAnsi="Times New Roman" w:cs="Times New Roman"/>
          <w:color w:val="000000"/>
          <w:sz w:val="20"/>
          <w:szCs w:val="20"/>
          <w:lang w:val="en-US"/>
        </w:rPr>
        <w:t xml:space="preserve"> "when writing for a professional readership, writers invariably make reference to already published works"</w:t>
      </w:r>
      <w:r w:rsidRPr="00BA7173">
        <w:rPr>
          <w:rFonts w:ascii="Times New Roman" w:hAnsi="Times New Roman" w:cs="Times New Roman"/>
          <w:color w:val="000000"/>
          <w:sz w:val="20"/>
          <w:szCs w:val="20"/>
          <w:lang w:val="en-US"/>
        </w:rPr>
        <w:t>..</w:t>
      </w:r>
      <w:r w:rsidRPr="00C77DDC">
        <w:rPr>
          <w:rFonts w:ascii="Times New Roman" w:hAnsi="Times New Roman" w:cs="Times New Roman"/>
          <w:color w:val="000000"/>
          <w:sz w:val="20"/>
          <w:szCs w:val="20"/>
          <w:lang w:val="en-US"/>
        </w:rPr>
        <w:t xml:space="preserve">. </w:t>
      </w:r>
    </w:p>
    <w:p w14:paraId="36BE9118" w14:textId="77777777" w:rsidR="00DB7696" w:rsidRPr="00BA7173" w:rsidRDefault="00DB7696" w:rsidP="00DB7696">
      <w:pPr>
        <w:spacing w:after="0"/>
        <w:rPr>
          <w:rFonts w:ascii="Times New Roman" w:eastAsia="SimSun" w:hAnsi="Times New Roman" w:cs="Times New Roman"/>
          <w:b/>
          <w:sz w:val="20"/>
          <w:szCs w:val="20"/>
          <w:lang w:val="en-US"/>
        </w:rPr>
      </w:pPr>
      <w:r w:rsidRPr="00BA7173">
        <w:rPr>
          <w:rFonts w:ascii="Times New Roman" w:hAnsi="Times New Roman" w:cs="Times New Roman"/>
          <w:color w:val="000000"/>
          <w:sz w:val="20"/>
          <w:szCs w:val="20"/>
          <w:lang w:val="en-US"/>
        </w:rPr>
        <w:t>According to Cormack (1994, pp.32-33), writers should be encouraged to reference published research when addressing professional readership…</w:t>
      </w:r>
    </w:p>
    <w:p w14:paraId="4FD94C81" w14:textId="40442923" w:rsidR="00DB7696" w:rsidRPr="00BA7173" w:rsidRDefault="00DB7696" w:rsidP="00E219ED">
      <w:pPr>
        <w:spacing w:after="0"/>
        <w:rPr>
          <w:rFonts w:ascii="Times New Roman" w:hAnsi="Times New Roman" w:cs="Times New Roman"/>
          <w:sz w:val="20"/>
          <w:szCs w:val="20"/>
        </w:rPr>
      </w:pPr>
      <w:r w:rsidRPr="00BA7173">
        <w:rPr>
          <w:rFonts w:ascii="Times New Roman" w:hAnsi="Times New Roman" w:cs="Times New Roman"/>
          <w:sz w:val="20"/>
          <w:szCs w:val="20"/>
        </w:rPr>
        <w:t>During the mid-twenties research undertaken in professional publishing (Cormack, 1994) showed that…</w:t>
      </w:r>
    </w:p>
    <w:p w14:paraId="11EAFD1C" w14:textId="7CD09D62" w:rsidR="0004091A" w:rsidRPr="00BA7173" w:rsidRDefault="0004091A" w:rsidP="00E219ED">
      <w:pPr>
        <w:spacing w:after="0"/>
        <w:rPr>
          <w:rFonts w:ascii="Times New Roman" w:hAnsi="Times New Roman" w:cs="Times New Roman"/>
          <w:sz w:val="20"/>
          <w:szCs w:val="20"/>
        </w:rPr>
      </w:pPr>
      <w:r w:rsidRPr="00BA7173">
        <w:rPr>
          <w:rFonts w:ascii="Times New Roman" w:hAnsi="Times New Roman" w:cs="Times New Roman"/>
          <w:sz w:val="20"/>
          <w:szCs w:val="20"/>
        </w:rPr>
        <w:t>Smith (1946) and Jones (1948) have both shown …</w:t>
      </w:r>
    </w:p>
    <w:p w14:paraId="6A32AEC3" w14:textId="70FF9AB9" w:rsidR="0004091A" w:rsidRPr="00BA7173" w:rsidRDefault="0004091A" w:rsidP="00E219ED">
      <w:pPr>
        <w:spacing w:after="0"/>
        <w:rPr>
          <w:rFonts w:ascii="Times New Roman" w:hAnsi="Times New Roman" w:cs="Times New Roman"/>
          <w:sz w:val="20"/>
          <w:szCs w:val="20"/>
        </w:rPr>
      </w:pPr>
      <w:r w:rsidRPr="00BA7173">
        <w:rPr>
          <w:rFonts w:ascii="Times New Roman" w:hAnsi="Times New Roman" w:cs="Times New Roman"/>
          <w:sz w:val="20"/>
          <w:szCs w:val="20"/>
        </w:rPr>
        <w:t>During the mid-nineties research undertaken in Luton (Slater and Jones, 1996) showed that …</w:t>
      </w:r>
    </w:p>
    <w:p w14:paraId="18DF96E2" w14:textId="00539A11" w:rsidR="0004091A" w:rsidRPr="00BA7173" w:rsidRDefault="0004091A" w:rsidP="00E219ED">
      <w:pPr>
        <w:spacing w:after="0"/>
        <w:rPr>
          <w:rFonts w:ascii="Times New Roman" w:hAnsi="Times New Roman" w:cs="Times New Roman"/>
          <w:sz w:val="20"/>
          <w:szCs w:val="20"/>
        </w:rPr>
      </w:pPr>
      <w:r w:rsidRPr="00BA7173">
        <w:rPr>
          <w:rFonts w:ascii="Times New Roman" w:hAnsi="Times New Roman" w:cs="Times New Roman"/>
          <w:sz w:val="20"/>
          <w:szCs w:val="20"/>
        </w:rPr>
        <w:t>Further research (Green, Harris and Dunne, 1969) showed...</w:t>
      </w:r>
    </w:p>
    <w:p w14:paraId="224A2FA1" w14:textId="49757ACB" w:rsidR="0004091A" w:rsidRPr="00BA7173" w:rsidRDefault="00F1603D" w:rsidP="00E219ED">
      <w:pPr>
        <w:spacing w:after="0"/>
        <w:rPr>
          <w:rFonts w:ascii="Times New Roman" w:hAnsi="Times New Roman" w:cs="Times New Roman"/>
          <w:color w:val="FF0000"/>
          <w:sz w:val="20"/>
          <w:szCs w:val="20"/>
        </w:rPr>
      </w:pPr>
      <w:r w:rsidRPr="00BA7173">
        <w:rPr>
          <w:rFonts w:ascii="Times New Roman" w:hAnsi="Times New Roman" w:cs="Times New Roman"/>
          <w:sz w:val="20"/>
          <w:szCs w:val="20"/>
        </w:rPr>
        <w:t xml:space="preserve">Green, et al. (1995) found that the majority … </w:t>
      </w:r>
      <w:r w:rsidRPr="00BA7173">
        <w:rPr>
          <w:rFonts w:ascii="Times New Roman" w:hAnsi="Times New Roman" w:cs="Times New Roman"/>
          <w:color w:val="FF0000"/>
          <w:sz w:val="20"/>
          <w:szCs w:val="20"/>
        </w:rPr>
        <w:t>(when there are four or more authors)</w:t>
      </w:r>
    </w:p>
    <w:p w14:paraId="3AF486E0" w14:textId="448F2008" w:rsidR="007700D8" w:rsidRPr="00BA7173" w:rsidRDefault="007700D8" w:rsidP="00E219ED">
      <w:pPr>
        <w:spacing w:after="0"/>
        <w:rPr>
          <w:rFonts w:ascii="Times New Roman" w:hAnsi="Times New Roman" w:cs="Times New Roman"/>
          <w:sz w:val="20"/>
          <w:szCs w:val="20"/>
        </w:rPr>
      </w:pPr>
      <w:r w:rsidRPr="00BA7173">
        <w:rPr>
          <w:rFonts w:ascii="Times New Roman" w:hAnsi="Times New Roman" w:cs="Times New Roman"/>
          <w:sz w:val="20"/>
          <w:szCs w:val="20"/>
        </w:rPr>
        <w:t>Recent research (Collins, 1998; Brown, 2001; Davies, 2008) shows that</w:t>
      </w:r>
    </w:p>
    <w:p w14:paraId="41CCA301" w14:textId="72C608EE" w:rsidR="00345CDB" w:rsidRDefault="00345CDB" w:rsidP="00E219ED">
      <w:pPr>
        <w:spacing w:after="0"/>
        <w:rPr>
          <w:sz w:val="23"/>
          <w:szCs w:val="23"/>
        </w:rPr>
      </w:pPr>
      <w:r w:rsidRPr="00BA7173">
        <w:rPr>
          <w:rFonts w:ascii="Times New Roman" w:hAnsi="Times New Roman" w:cs="Times New Roman"/>
          <w:sz w:val="20"/>
          <w:szCs w:val="20"/>
        </w:rPr>
        <w:lastRenderedPageBreak/>
        <w:t>...as suggested by Patel (1992; 1994) who found that …</w:t>
      </w:r>
    </w:p>
    <w:p w14:paraId="32517BD0" w14:textId="4B7869B8" w:rsidR="007908C1" w:rsidRPr="00BA7173" w:rsidRDefault="007908C1" w:rsidP="00E219ED">
      <w:pPr>
        <w:spacing w:after="0"/>
        <w:rPr>
          <w:rFonts w:ascii="Times New Roman" w:hAnsi="Times New Roman" w:cs="Times New Roman"/>
          <w:sz w:val="20"/>
          <w:szCs w:val="20"/>
        </w:rPr>
      </w:pPr>
      <w:r w:rsidRPr="00BA7173">
        <w:rPr>
          <w:rFonts w:ascii="Times New Roman" w:hAnsi="Times New Roman" w:cs="Times New Roman"/>
          <w:sz w:val="20"/>
          <w:szCs w:val="20"/>
        </w:rPr>
        <w:t xml:space="preserve">Smith (n.d.) has written and demonstrated … </w:t>
      </w:r>
      <w:r w:rsidRPr="00BA7173">
        <w:rPr>
          <w:rFonts w:ascii="Times New Roman" w:hAnsi="Times New Roman" w:cs="Times New Roman"/>
          <w:color w:val="FF0000"/>
          <w:sz w:val="20"/>
          <w:szCs w:val="20"/>
        </w:rPr>
        <w:t>(no date)</w:t>
      </w:r>
    </w:p>
    <w:p w14:paraId="72CCAB80" w14:textId="64293D73" w:rsidR="00777A3F" w:rsidRPr="00BA7173" w:rsidRDefault="00777A3F" w:rsidP="00E219ED">
      <w:pPr>
        <w:spacing w:after="0"/>
        <w:rPr>
          <w:rFonts w:ascii="Times New Roman" w:eastAsia="SimSun" w:hAnsi="Times New Roman" w:cs="Times New Roman"/>
          <w:b/>
          <w:color w:val="FF0000"/>
          <w:sz w:val="20"/>
          <w:szCs w:val="20"/>
          <w:lang w:val="en-US"/>
        </w:rPr>
      </w:pPr>
      <w:r w:rsidRPr="00BA7173">
        <w:rPr>
          <w:rFonts w:ascii="Times New Roman" w:hAnsi="Times New Roman" w:cs="Times New Roman"/>
          <w:sz w:val="20"/>
          <w:szCs w:val="20"/>
        </w:rPr>
        <w:t>Bloggs (1993a; 1993b) has stated on more than one occasion that …</w:t>
      </w:r>
    </w:p>
    <w:p w14:paraId="4864D360" w14:textId="7B28307E" w:rsidR="003561A1" w:rsidRPr="00481D9C" w:rsidRDefault="003561A1" w:rsidP="00E219ED">
      <w:pPr>
        <w:spacing w:after="0"/>
        <w:rPr>
          <w:rFonts w:ascii="Times New Roman" w:eastAsia="SimSun" w:hAnsi="Times New Roman" w:cs="Times New Roman"/>
          <w:b/>
          <w:color w:val="FF0000"/>
          <w:sz w:val="20"/>
          <w:szCs w:val="20"/>
          <w:lang w:val="en-US"/>
        </w:rPr>
      </w:pPr>
      <w:r w:rsidRPr="00481D9C">
        <w:rPr>
          <w:rFonts w:ascii="Times New Roman" w:eastAsia="SimSun" w:hAnsi="Times New Roman" w:cs="Times New Roman"/>
          <w:b/>
          <w:color w:val="FF0000"/>
          <w:sz w:val="20"/>
          <w:szCs w:val="20"/>
          <w:lang w:val="en-US"/>
        </w:rPr>
        <w:t>[</w:t>
      </w:r>
      <w:proofErr w:type="gramStart"/>
      <w:r w:rsidRPr="00481D9C">
        <w:rPr>
          <w:rFonts w:ascii="Times New Roman" w:eastAsia="SimSun" w:hAnsi="Times New Roman" w:cs="Times New Roman"/>
          <w:b/>
          <w:color w:val="FF0000"/>
          <w:sz w:val="20"/>
          <w:szCs w:val="20"/>
          <w:lang w:val="en-US"/>
        </w:rPr>
        <w:t>2</w:t>
      </w:r>
      <w:proofErr w:type="gramEnd"/>
      <w:r w:rsidRPr="00481D9C">
        <w:rPr>
          <w:rFonts w:ascii="Times New Roman" w:eastAsia="SimSun" w:hAnsi="Times New Roman" w:cs="Times New Roman"/>
          <w:b/>
          <w:color w:val="FF0000"/>
          <w:sz w:val="20"/>
          <w:szCs w:val="20"/>
          <w:lang w:val="en-US"/>
        </w:rPr>
        <w:t xml:space="preserve"> enter]</w:t>
      </w:r>
    </w:p>
    <w:p w14:paraId="624CA07E" w14:textId="77777777" w:rsidR="00CD4C17" w:rsidRPr="00E219ED" w:rsidRDefault="00CD4C17" w:rsidP="00E219ED">
      <w:pPr>
        <w:spacing w:after="0"/>
        <w:rPr>
          <w:rFonts w:ascii="Times New Roman" w:eastAsia="SimSun" w:hAnsi="Times New Roman" w:cs="Times New Roman"/>
          <w:b/>
          <w:sz w:val="20"/>
          <w:szCs w:val="20"/>
          <w:lang w:val="en-US"/>
        </w:rPr>
      </w:pPr>
    </w:p>
    <w:p w14:paraId="129F7789" w14:textId="77777777" w:rsidR="00043644" w:rsidRPr="00E219ED" w:rsidRDefault="00043644" w:rsidP="00E219ED">
      <w:pPr>
        <w:spacing w:after="0"/>
        <w:rPr>
          <w:rFonts w:ascii="Times New Roman" w:hAnsi="Times New Roman" w:cs="Times New Roman"/>
          <w:b/>
          <w:sz w:val="24"/>
          <w:szCs w:val="24"/>
          <w:lang w:val="en-US"/>
        </w:rPr>
      </w:pPr>
      <w:r w:rsidRPr="00E219ED">
        <w:rPr>
          <w:rFonts w:ascii="Times New Roman" w:hAnsi="Times New Roman" w:cs="Times New Roman"/>
          <w:b/>
          <w:sz w:val="24"/>
          <w:szCs w:val="24"/>
          <w:lang w:val="en-US"/>
        </w:rPr>
        <w:t>2. Literature review</w:t>
      </w:r>
    </w:p>
    <w:p w14:paraId="3213DE98" w14:textId="77777777" w:rsidR="003561A1" w:rsidRPr="00481D9C" w:rsidRDefault="003561A1" w:rsidP="00E219ED">
      <w:pPr>
        <w:spacing w:after="0"/>
        <w:jc w:val="both"/>
        <w:rPr>
          <w:rFonts w:ascii="Times New Roman" w:eastAsia="SimSun" w:hAnsi="Times New Roman" w:cs="Times New Roman"/>
          <w:b/>
          <w:color w:val="FF0000"/>
          <w:sz w:val="20"/>
          <w:szCs w:val="20"/>
          <w:lang w:val="en-US"/>
        </w:rPr>
      </w:pPr>
      <w:r w:rsidRPr="00481D9C">
        <w:rPr>
          <w:rFonts w:ascii="Times New Roman" w:eastAsia="SimSun" w:hAnsi="Times New Roman" w:cs="Times New Roman"/>
          <w:b/>
          <w:color w:val="FF0000"/>
          <w:sz w:val="20"/>
          <w:szCs w:val="20"/>
          <w:lang w:val="en-US"/>
        </w:rPr>
        <w:t>[1 enter]</w:t>
      </w:r>
    </w:p>
    <w:p w14:paraId="1DE4C9EB" w14:textId="7B887EE3" w:rsidR="0070471A" w:rsidRDefault="00721C1D" w:rsidP="00E219ED">
      <w:pPr>
        <w:spacing w:after="0"/>
        <w:ind w:firstLine="567"/>
        <w:jc w:val="both"/>
        <w:rPr>
          <w:rFonts w:ascii="Times New Roman" w:hAnsi="Times New Roman" w:cs="Times New Roman"/>
          <w:sz w:val="20"/>
          <w:szCs w:val="20"/>
          <w:lang w:val="en-US"/>
        </w:rPr>
      </w:pPr>
      <w:r w:rsidRPr="00481D9C">
        <w:rPr>
          <w:rFonts w:ascii="Times New Roman" w:hAnsi="Times New Roman" w:cs="Times New Roman"/>
          <w:sz w:val="20"/>
          <w:szCs w:val="20"/>
          <w:lang w:val="en-US"/>
        </w:rPr>
        <w:t>……</w:t>
      </w:r>
      <w:proofErr w:type="gramStart"/>
      <w:r w:rsidRPr="00481D9C">
        <w:rPr>
          <w:rFonts w:ascii="Times New Roman" w:hAnsi="Times New Roman" w:cs="Times New Roman"/>
          <w:sz w:val="20"/>
          <w:szCs w:val="20"/>
          <w:lang w:val="en-US"/>
        </w:rPr>
        <w:t>..[</w:t>
      </w:r>
      <w:proofErr w:type="gramEnd"/>
      <w:r w:rsidRPr="00481D9C">
        <w:rPr>
          <w:rFonts w:ascii="Times New Roman" w:hAnsi="Times New Roman" w:cs="Times New Roman"/>
          <w:sz w:val="20"/>
          <w:szCs w:val="20"/>
          <w:lang w:val="en-US"/>
        </w:rPr>
        <w:t>T</w:t>
      </w:r>
      <w:r>
        <w:rPr>
          <w:rFonts w:ascii="Times New Roman" w:hAnsi="Times New Roman" w:cs="Times New Roman"/>
          <w:sz w:val="20"/>
          <w:szCs w:val="20"/>
          <w:lang w:val="en-US"/>
        </w:rPr>
        <w:t>ext]…………………………………………………………………………………………………………</w:t>
      </w:r>
      <w:r w:rsidR="0070471A" w:rsidRPr="00E219ED">
        <w:rPr>
          <w:rFonts w:ascii="Times New Roman" w:hAnsi="Times New Roman" w:cs="Times New Roman"/>
          <w:sz w:val="20"/>
          <w:szCs w:val="20"/>
          <w:lang w:val="en-US"/>
        </w:rPr>
        <w:t>.</w:t>
      </w:r>
    </w:p>
    <w:p w14:paraId="4EAFC765" w14:textId="6AE68807" w:rsidR="00A126E6" w:rsidRPr="00481D9C" w:rsidRDefault="00DB7696" w:rsidP="00C77DDC">
      <w:pPr>
        <w:spacing w:after="0"/>
        <w:rPr>
          <w:rFonts w:ascii="Times New Roman" w:hAnsi="Times New Roman" w:cs="Times New Roman"/>
          <w:b/>
          <w:color w:val="FF0000"/>
          <w:sz w:val="24"/>
          <w:szCs w:val="24"/>
          <w:lang w:val="en-US"/>
        </w:rPr>
      </w:pPr>
      <w:r w:rsidRPr="00481D9C">
        <w:rPr>
          <w:rFonts w:ascii="Times New Roman" w:eastAsia="SimSun" w:hAnsi="Times New Roman" w:cs="Times New Roman"/>
          <w:b/>
          <w:color w:val="FF0000"/>
          <w:sz w:val="20"/>
          <w:szCs w:val="20"/>
          <w:lang w:val="en-US"/>
        </w:rPr>
        <w:t xml:space="preserve"> </w:t>
      </w:r>
      <w:r w:rsidR="0070471A" w:rsidRPr="00481D9C">
        <w:rPr>
          <w:rFonts w:ascii="Times New Roman" w:eastAsia="SimSun" w:hAnsi="Times New Roman" w:cs="Times New Roman"/>
          <w:b/>
          <w:color w:val="FF0000"/>
          <w:sz w:val="20"/>
          <w:szCs w:val="20"/>
          <w:lang w:val="en-US"/>
        </w:rPr>
        <w:t>[</w:t>
      </w:r>
      <w:proofErr w:type="gramStart"/>
      <w:r w:rsidR="0070471A" w:rsidRPr="00481D9C">
        <w:rPr>
          <w:rFonts w:ascii="Times New Roman" w:eastAsia="SimSun" w:hAnsi="Times New Roman" w:cs="Times New Roman"/>
          <w:b/>
          <w:color w:val="FF0000"/>
          <w:sz w:val="20"/>
          <w:szCs w:val="20"/>
          <w:lang w:val="en-US"/>
        </w:rPr>
        <w:t>2</w:t>
      </w:r>
      <w:proofErr w:type="gramEnd"/>
      <w:r w:rsidR="0070471A" w:rsidRPr="00481D9C">
        <w:rPr>
          <w:rFonts w:ascii="Times New Roman" w:eastAsia="SimSun" w:hAnsi="Times New Roman" w:cs="Times New Roman"/>
          <w:b/>
          <w:color w:val="FF0000"/>
          <w:sz w:val="20"/>
          <w:szCs w:val="20"/>
          <w:lang w:val="en-US"/>
        </w:rPr>
        <w:t xml:space="preserve"> enter]</w:t>
      </w:r>
    </w:p>
    <w:p w14:paraId="589C6E7F" w14:textId="796C66C7" w:rsidR="00DB6E64" w:rsidRPr="00E219ED" w:rsidRDefault="00DB6E64" w:rsidP="00E219ED">
      <w:pPr>
        <w:tabs>
          <w:tab w:val="left" w:pos="5021"/>
        </w:tabs>
        <w:spacing w:after="0"/>
        <w:jc w:val="both"/>
        <w:rPr>
          <w:rFonts w:ascii="Times New Roman" w:hAnsi="Times New Roman" w:cs="Times New Roman"/>
          <w:b/>
          <w:sz w:val="24"/>
          <w:szCs w:val="24"/>
          <w:lang w:val="en-US"/>
        </w:rPr>
      </w:pPr>
      <w:r w:rsidRPr="00E219ED">
        <w:rPr>
          <w:rFonts w:ascii="Times New Roman" w:hAnsi="Times New Roman" w:cs="Times New Roman"/>
          <w:b/>
          <w:sz w:val="24"/>
          <w:szCs w:val="24"/>
          <w:lang w:val="en-US"/>
        </w:rPr>
        <w:t>3. Research methodology</w:t>
      </w:r>
    </w:p>
    <w:p w14:paraId="5E799F56" w14:textId="60F6392B" w:rsidR="0070471A" w:rsidRPr="00481D9C" w:rsidRDefault="0070471A" w:rsidP="00E219ED">
      <w:pPr>
        <w:spacing w:after="0"/>
        <w:rPr>
          <w:rFonts w:ascii="Times New Roman" w:eastAsia="SimSun" w:hAnsi="Times New Roman" w:cs="Times New Roman"/>
          <w:b/>
          <w:color w:val="FF0000"/>
          <w:sz w:val="20"/>
          <w:szCs w:val="20"/>
          <w:lang w:val="en-US"/>
        </w:rPr>
      </w:pPr>
      <w:r w:rsidRPr="00481D9C">
        <w:rPr>
          <w:rFonts w:ascii="Times New Roman" w:eastAsia="SimSun" w:hAnsi="Times New Roman" w:cs="Times New Roman"/>
          <w:b/>
          <w:color w:val="FF0000"/>
          <w:sz w:val="20"/>
          <w:szCs w:val="20"/>
          <w:lang w:val="en-US"/>
        </w:rPr>
        <w:t>[1 enter]</w:t>
      </w:r>
    </w:p>
    <w:p w14:paraId="47F897C0" w14:textId="6E9572F0" w:rsidR="0070471A" w:rsidRPr="00E219ED" w:rsidRDefault="00A126E6" w:rsidP="00E219ED">
      <w:pPr>
        <w:spacing w:after="0"/>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Text]…………………………………………………………………………………………………………</w:t>
      </w:r>
      <w:r w:rsidR="0070471A" w:rsidRPr="00E219ED">
        <w:rPr>
          <w:rFonts w:ascii="Times New Roman" w:hAnsi="Times New Roman" w:cs="Times New Roman"/>
          <w:sz w:val="20"/>
          <w:szCs w:val="20"/>
          <w:lang w:val="en-US"/>
        </w:rPr>
        <w:t>.</w:t>
      </w:r>
    </w:p>
    <w:p w14:paraId="57A77952" w14:textId="0135C379" w:rsidR="0070471A" w:rsidRPr="00481D9C" w:rsidRDefault="0070471A" w:rsidP="00E219ED">
      <w:pPr>
        <w:spacing w:after="0"/>
        <w:rPr>
          <w:rFonts w:ascii="Times New Roman" w:eastAsia="SimSun" w:hAnsi="Times New Roman" w:cs="Times New Roman"/>
          <w:b/>
          <w:color w:val="FF0000"/>
          <w:sz w:val="20"/>
          <w:szCs w:val="20"/>
          <w:lang w:val="en-US"/>
        </w:rPr>
      </w:pPr>
      <w:r w:rsidRPr="00481D9C">
        <w:rPr>
          <w:rFonts w:ascii="Times New Roman" w:eastAsia="SimSun" w:hAnsi="Times New Roman" w:cs="Times New Roman"/>
          <w:b/>
          <w:color w:val="FF0000"/>
          <w:sz w:val="20"/>
          <w:szCs w:val="20"/>
          <w:lang w:val="en-US"/>
        </w:rPr>
        <w:t>[</w:t>
      </w:r>
      <w:proofErr w:type="gramStart"/>
      <w:r w:rsidRPr="00481D9C">
        <w:rPr>
          <w:rFonts w:ascii="Times New Roman" w:eastAsia="SimSun" w:hAnsi="Times New Roman" w:cs="Times New Roman"/>
          <w:b/>
          <w:color w:val="FF0000"/>
          <w:sz w:val="20"/>
          <w:szCs w:val="20"/>
          <w:lang w:val="en-US"/>
        </w:rPr>
        <w:t>2</w:t>
      </w:r>
      <w:proofErr w:type="gramEnd"/>
      <w:r w:rsidRPr="00481D9C">
        <w:rPr>
          <w:rFonts w:ascii="Times New Roman" w:eastAsia="SimSun" w:hAnsi="Times New Roman" w:cs="Times New Roman"/>
          <w:b/>
          <w:color w:val="FF0000"/>
          <w:sz w:val="20"/>
          <w:szCs w:val="20"/>
          <w:lang w:val="en-US"/>
        </w:rPr>
        <w:t xml:space="preserve"> enter]</w:t>
      </w:r>
    </w:p>
    <w:p w14:paraId="0698B919" w14:textId="77777777" w:rsidR="00CD4C17" w:rsidRPr="00E219ED" w:rsidRDefault="00CD4C17" w:rsidP="00E219ED">
      <w:pPr>
        <w:spacing w:after="0"/>
        <w:rPr>
          <w:rFonts w:ascii="Times New Roman" w:eastAsia="SimSun" w:hAnsi="Times New Roman" w:cs="Times New Roman"/>
          <w:b/>
          <w:sz w:val="20"/>
          <w:szCs w:val="20"/>
          <w:lang w:val="en-US"/>
        </w:rPr>
      </w:pPr>
    </w:p>
    <w:p w14:paraId="28F3008B" w14:textId="163006F5" w:rsidR="00043644" w:rsidRPr="00E219ED" w:rsidRDefault="00DB6E64" w:rsidP="00E219ED">
      <w:pPr>
        <w:tabs>
          <w:tab w:val="left" w:pos="567"/>
        </w:tabs>
        <w:spacing w:after="0"/>
        <w:jc w:val="both"/>
        <w:rPr>
          <w:rFonts w:ascii="Times New Roman" w:hAnsi="Times New Roman" w:cs="Times New Roman"/>
          <w:b/>
          <w:sz w:val="24"/>
          <w:szCs w:val="24"/>
          <w:lang w:val="en-US"/>
        </w:rPr>
      </w:pPr>
      <w:r w:rsidRPr="00E219ED">
        <w:rPr>
          <w:rFonts w:ascii="Times New Roman" w:hAnsi="Times New Roman" w:cs="Times New Roman"/>
          <w:b/>
          <w:sz w:val="24"/>
          <w:szCs w:val="24"/>
          <w:lang w:val="en-US"/>
        </w:rPr>
        <w:t>4</w:t>
      </w:r>
      <w:r w:rsidR="001B17CA" w:rsidRPr="00E219ED">
        <w:rPr>
          <w:rFonts w:ascii="Times New Roman" w:hAnsi="Times New Roman" w:cs="Times New Roman"/>
          <w:b/>
          <w:sz w:val="24"/>
          <w:szCs w:val="24"/>
          <w:lang w:val="en-US"/>
        </w:rPr>
        <w:t>.</w:t>
      </w:r>
      <w:r w:rsidR="001B17CA" w:rsidRPr="00E219ED">
        <w:rPr>
          <w:rFonts w:ascii="Times New Roman" w:eastAsia="SimSun" w:hAnsi="Times New Roman" w:cs="Times New Roman"/>
          <w:b/>
          <w:sz w:val="24"/>
          <w:szCs w:val="24"/>
          <w:lang w:val="en-US"/>
        </w:rPr>
        <w:t xml:space="preserve"> Results and discussions</w:t>
      </w:r>
    </w:p>
    <w:p w14:paraId="5A83269B" w14:textId="2B89D69A" w:rsidR="0070471A" w:rsidRPr="00481D9C" w:rsidRDefault="0070471A" w:rsidP="00E219ED">
      <w:pPr>
        <w:spacing w:after="0"/>
        <w:rPr>
          <w:rFonts w:ascii="Times New Roman" w:eastAsia="SimSun" w:hAnsi="Times New Roman" w:cs="Times New Roman"/>
          <w:b/>
          <w:color w:val="FF0000"/>
          <w:sz w:val="20"/>
          <w:szCs w:val="20"/>
          <w:lang w:val="en-US"/>
        </w:rPr>
      </w:pPr>
      <w:r w:rsidRPr="00481D9C">
        <w:rPr>
          <w:rFonts w:ascii="Times New Roman" w:eastAsia="SimSun" w:hAnsi="Times New Roman" w:cs="Times New Roman"/>
          <w:b/>
          <w:color w:val="FF0000"/>
          <w:sz w:val="20"/>
          <w:szCs w:val="20"/>
          <w:lang w:val="en-US"/>
        </w:rPr>
        <w:t>[1 enter]</w:t>
      </w:r>
    </w:p>
    <w:p w14:paraId="0F7A6A68" w14:textId="77777777" w:rsidR="00493264" w:rsidRPr="00E219ED" w:rsidRDefault="00493264" w:rsidP="00493264">
      <w:pPr>
        <w:spacing w:after="0"/>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Text]…………………………………………………………………………………………………………</w:t>
      </w:r>
      <w:r w:rsidRPr="00E219ED">
        <w:rPr>
          <w:rFonts w:ascii="Times New Roman" w:hAnsi="Times New Roman" w:cs="Times New Roman"/>
          <w:sz w:val="20"/>
          <w:szCs w:val="20"/>
          <w:lang w:val="en-US"/>
        </w:rPr>
        <w:t>.</w:t>
      </w:r>
    </w:p>
    <w:p w14:paraId="66C7F90D" w14:textId="3FA14241" w:rsidR="001B17CA" w:rsidRPr="006C646A" w:rsidRDefault="001B17CA" w:rsidP="00E219ED">
      <w:pPr>
        <w:tabs>
          <w:tab w:val="left" w:pos="360"/>
          <w:tab w:val="center" w:pos="5040"/>
        </w:tabs>
        <w:spacing w:after="0"/>
        <w:jc w:val="both"/>
        <w:rPr>
          <w:rFonts w:ascii="Times New Roman" w:eastAsia="Calibri" w:hAnsi="Times New Roman" w:cs="Times New Roman"/>
          <w:b/>
          <w:sz w:val="24"/>
          <w:szCs w:val="24"/>
          <w:lang w:val="en-US"/>
        </w:rPr>
      </w:pPr>
      <w:r w:rsidRPr="006C646A">
        <w:rPr>
          <w:rFonts w:ascii="Times New Roman" w:eastAsia="Calibri" w:hAnsi="Times New Roman" w:cs="Times New Roman"/>
          <w:b/>
          <w:sz w:val="24"/>
          <w:szCs w:val="24"/>
          <w:lang w:val="en-US"/>
        </w:rPr>
        <w:t xml:space="preserve">Figures and tables </w:t>
      </w:r>
    </w:p>
    <w:p w14:paraId="20AA54F9" w14:textId="46DDBDCB" w:rsidR="001B17CA" w:rsidRPr="00E219ED" w:rsidRDefault="001B17CA" w:rsidP="00E219ED">
      <w:pPr>
        <w:spacing w:after="0"/>
        <w:ind w:firstLine="567"/>
        <w:jc w:val="both"/>
        <w:rPr>
          <w:rFonts w:ascii="Times New Roman" w:hAnsi="Times New Roman" w:cs="Times New Roman"/>
          <w:sz w:val="20"/>
          <w:szCs w:val="20"/>
          <w:lang w:val="en-US"/>
        </w:rPr>
      </w:pPr>
      <w:r w:rsidRPr="00E219ED">
        <w:rPr>
          <w:rFonts w:ascii="Times New Roman" w:hAnsi="Times New Roman" w:cs="Times New Roman"/>
          <w:sz w:val="20"/>
          <w:szCs w:val="20"/>
          <w:lang w:val="en-US"/>
        </w:rPr>
        <w:t xml:space="preserve">Figures and tables </w:t>
      </w:r>
      <w:proofErr w:type="gramStart"/>
      <w:r w:rsidRPr="00E219ED">
        <w:rPr>
          <w:rFonts w:ascii="Times New Roman" w:hAnsi="Times New Roman" w:cs="Times New Roman"/>
          <w:sz w:val="20"/>
          <w:szCs w:val="20"/>
          <w:lang w:val="en-US"/>
        </w:rPr>
        <w:t>should be placed</w:t>
      </w:r>
      <w:proofErr w:type="gramEnd"/>
      <w:r w:rsidRPr="00E219ED">
        <w:rPr>
          <w:rFonts w:ascii="Times New Roman" w:hAnsi="Times New Roman" w:cs="Times New Roman"/>
          <w:sz w:val="20"/>
          <w:szCs w:val="20"/>
          <w:lang w:val="en-US"/>
        </w:rPr>
        <w:t xml:space="preserve"> as close to their reference point in the text as possible. All figures and tables must have titles and </w:t>
      </w:r>
      <w:proofErr w:type="gramStart"/>
      <w:r w:rsidRPr="00E219ED">
        <w:rPr>
          <w:rFonts w:ascii="Times New Roman" w:hAnsi="Times New Roman" w:cs="Times New Roman"/>
          <w:sz w:val="20"/>
          <w:szCs w:val="20"/>
          <w:lang w:val="en-US"/>
        </w:rPr>
        <w:t>must be referenced</w:t>
      </w:r>
      <w:proofErr w:type="gramEnd"/>
      <w:r w:rsidRPr="00E219ED">
        <w:rPr>
          <w:rFonts w:ascii="Times New Roman" w:hAnsi="Times New Roman" w:cs="Times New Roman"/>
          <w:sz w:val="20"/>
          <w:szCs w:val="20"/>
          <w:lang w:val="en-US"/>
        </w:rPr>
        <w:t xml:space="preserve"> from within the text. </w:t>
      </w:r>
      <w:proofErr w:type="gramStart"/>
      <w:r w:rsidRPr="00E219ED">
        <w:rPr>
          <w:rFonts w:ascii="Times New Roman" w:hAnsi="Times New Roman" w:cs="Times New Roman"/>
          <w:sz w:val="20"/>
          <w:szCs w:val="20"/>
          <w:lang w:val="en-US"/>
        </w:rPr>
        <w:t>Also</w:t>
      </w:r>
      <w:proofErr w:type="gramEnd"/>
      <w:r w:rsidRPr="00E219ED">
        <w:rPr>
          <w:rFonts w:ascii="Times New Roman" w:hAnsi="Times New Roman" w:cs="Times New Roman"/>
          <w:sz w:val="20"/>
          <w:szCs w:val="20"/>
          <w:lang w:val="en-US"/>
        </w:rPr>
        <w:t xml:space="preserve">, all figures and tables must be accompanied by their source (if the illustration is the results of the authors’ own research it should state “Source: Authors’ own research results/contribution”).  </w:t>
      </w:r>
    </w:p>
    <w:p w14:paraId="418A8CF4" w14:textId="72A7B16D" w:rsidR="001B17CA" w:rsidRPr="00481D9C" w:rsidRDefault="001B17CA" w:rsidP="00E219ED">
      <w:pPr>
        <w:spacing w:after="0"/>
        <w:ind w:firstLine="567"/>
        <w:jc w:val="both"/>
        <w:rPr>
          <w:rFonts w:ascii="Times New Roman" w:hAnsi="Times New Roman" w:cs="Times New Roman"/>
          <w:sz w:val="20"/>
          <w:szCs w:val="20"/>
          <w:lang w:val="en-US"/>
        </w:rPr>
      </w:pPr>
      <w:r w:rsidRPr="00481D9C">
        <w:rPr>
          <w:rFonts w:ascii="Times New Roman" w:hAnsi="Times New Roman" w:cs="Times New Roman"/>
          <w:sz w:val="20"/>
          <w:szCs w:val="20"/>
          <w:lang w:val="en-US"/>
        </w:rPr>
        <w:t xml:space="preserve">Tables should be self-contained and complement, but not duplicate, information contained in the text. Column headings [Times New Roman, 10, bold] have to be clear and brief and present the units of measurement in parentheses. If the table contains data that has not been generated by the author’s own research, then the source must be cited as in text below the table </w:t>
      </w:r>
      <w:proofErr w:type="gramStart"/>
      <w:r w:rsidRPr="00481D9C">
        <w:rPr>
          <w:rFonts w:ascii="Times New Roman" w:hAnsi="Times New Roman" w:cs="Times New Roman"/>
          <w:sz w:val="20"/>
          <w:szCs w:val="20"/>
          <w:lang w:val="en-US"/>
        </w:rPr>
        <w:t>and also</w:t>
      </w:r>
      <w:proofErr w:type="gramEnd"/>
      <w:r w:rsidRPr="00481D9C">
        <w:rPr>
          <w:rFonts w:ascii="Times New Roman" w:hAnsi="Times New Roman" w:cs="Times New Roman"/>
          <w:sz w:val="20"/>
          <w:szCs w:val="20"/>
          <w:lang w:val="en-US"/>
        </w:rPr>
        <w:t xml:space="preserve"> in the reference section. The tables should not be pictures, but in editable format! Any abbreviations used in the column heads or rows must be explained as a note below the table. The content of the table </w:t>
      </w:r>
      <w:proofErr w:type="gramStart"/>
      <w:r w:rsidRPr="00481D9C">
        <w:rPr>
          <w:rFonts w:ascii="Times New Roman" w:hAnsi="Times New Roman" w:cs="Times New Roman"/>
          <w:sz w:val="20"/>
          <w:szCs w:val="20"/>
          <w:lang w:val="en-US"/>
        </w:rPr>
        <w:t>should be written</w:t>
      </w:r>
      <w:proofErr w:type="gramEnd"/>
      <w:r w:rsidRPr="00481D9C">
        <w:rPr>
          <w:rFonts w:ascii="Times New Roman" w:hAnsi="Times New Roman" w:cs="Times New Roman"/>
          <w:sz w:val="20"/>
          <w:szCs w:val="20"/>
          <w:lang w:val="en-US"/>
        </w:rPr>
        <w:t xml:space="preserve"> in Times New Roman, 10, no formatting. Tables and images should be referred to in the </w:t>
      </w:r>
      <w:proofErr w:type="gramStart"/>
      <w:r w:rsidRPr="00481D9C">
        <w:rPr>
          <w:rFonts w:ascii="Times New Roman" w:hAnsi="Times New Roman" w:cs="Times New Roman"/>
          <w:sz w:val="20"/>
          <w:szCs w:val="20"/>
          <w:lang w:val="en-US"/>
        </w:rPr>
        <w:t>text,</w:t>
      </w:r>
      <w:proofErr w:type="gramEnd"/>
      <w:r w:rsidRPr="00481D9C">
        <w:rPr>
          <w:rFonts w:ascii="Times New Roman" w:hAnsi="Times New Roman" w:cs="Times New Roman"/>
          <w:sz w:val="20"/>
          <w:szCs w:val="20"/>
          <w:lang w:val="en-US"/>
        </w:rPr>
        <w:t xml:space="preserve"> the tables should be formatted as below:</w:t>
      </w:r>
    </w:p>
    <w:p w14:paraId="64504051" w14:textId="77777777" w:rsidR="006A004A" w:rsidRPr="00481D9C" w:rsidRDefault="006A004A" w:rsidP="00E219ED">
      <w:pPr>
        <w:spacing w:after="0"/>
        <w:rPr>
          <w:rFonts w:ascii="Times New Roman" w:eastAsia="SimSun" w:hAnsi="Times New Roman" w:cs="Times New Roman"/>
          <w:b/>
          <w:color w:val="FF0000"/>
          <w:sz w:val="20"/>
          <w:szCs w:val="20"/>
          <w:lang w:val="en-US"/>
        </w:rPr>
      </w:pPr>
      <w:r w:rsidRPr="00481D9C">
        <w:rPr>
          <w:rFonts w:ascii="Times New Roman" w:eastAsia="SimSun" w:hAnsi="Times New Roman" w:cs="Times New Roman"/>
          <w:b/>
          <w:color w:val="FF0000"/>
          <w:sz w:val="20"/>
          <w:szCs w:val="20"/>
          <w:lang w:val="en-US"/>
        </w:rPr>
        <w:t>[1 enter]</w:t>
      </w:r>
    </w:p>
    <w:p w14:paraId="471667E1" w14:textId="64160CBF" w:rsidR="001B17CA" w:rsidRPr="00E219ED" w:rsidRDefault="001B17CA" w:rsidP="00E219ED">
      <w:pPr>
        <w:spacing w:after="0"/>
        <w:jc w:val="center"/>
        <w:rPr>
          <w:rFonts w:ascii="Times New Roman" w:hAnsi="Times New Roman" w:cs="Times New Roman"/>
          <w:bCs/>
          <w:i/>
          <w:iCs/>
          <w:sz w:val="20"/>
          <w:szCs w:val="20"/>
          <w:lang w:val="en-US"/>
        </w:rPr>
      </w:pPr>
      <w:r w:rsidRPr="00E219ED">
        <w:rPr>
          <w:rFonts w:ascii="Times New Roman" w:hAnsi="Times New Roman" w:cs="Times New Roman"/>
          <w:b/>
          <w:i/>
          <w:iCs/>
          <w:sz w:val="20"/>
          <w:szCs w:val="20"/>
          <w:lang w:val="en-US"/>
        </w:rPr>
        <w:t>Table 1</w:t>
      </w:r>
      <w:r w:rsidR="006A004A" w:rsidRPr="00E219ED">
        <w:rPr>
          <w:rFonts w:ascii="Times New Roman" w:hAnsi="Times New Roman" w:cs="Times New Roman"/>
          <w:bCs/>
          <w:i/>
          <w:iCs/>
          <w:sz w:val="20"/>
          <w:szCs w:val="20"/>
          <w:lang w:val="en-US"/>
        </w:rPr>
        <w:t>:</w:t>
      </w:r>
      <w:r w:rsidRPr="00E219ED">
        <w:rPr>
          <w:rFonts w:ascii="Times New Roman" w:hAnsi="Times New Roman" w:cs="Times New Roman"/>
          <w:bCs/>
          <w:i/>
          <w:iCs/>
          <w:sz w:val="20"/>
          <w:szCs w:val="20"/>
          <w:lang w:val="en-US"/>
        </w:rPr>
        <w:t xml:space="preserve"> Title </w:t>
      </w:r>
      <w:r w:rsidRPr="00E219ED">
        <w:rPr>
          <w:rFonts w:ascii="Times New Roman" w:hAnsi="Times New Roman" w:cs="Times New Roman"/>
          <w:bCs/>
          <w:i/>
          <w:iCs/>
          <w:color w:val="FF0000"/>
          <w:sz w:val="20"/>
          <w:szCs w:val="20"/>
          <w:lang w:val="en-US"/>
        </w:rPr>
        <w:t xml:space="preserve">[Times New Roman, 10, Italic, </w:t>
      </w:r>
      <w:r w:rsidR="007024B0" w:rsidRPr="00E219ED">
        <w:rPr>
          <w:rFonts w:ascii="Times New Roman" w:hAnsi="Times New Roman" w:cs="Times New Roman"/>
          <w:bCs/>
          <w:i/>
          <w:iCs/>
          <w:color w:val="FF0000"/>
          <w:sz w:val="20"/>
          <w:szCs w:val="20"/>
          <w:lang w:val="en-US"/>
        </w:rPr>
        <w:t>centered</w:t>
      </w:r>
      <w:r w:rsidRPr="00E219ED">
        <w:rPr>
          <w:rFonts w:ascii="Times New Roman" w:hAnsi="Times New Roman" w:cs="Times New Roman"/>
          <w:bCs/>
          <w:i/>
          <w:iCs/>
          <w:color w:val="FF0000"/>
          <w:sz w:val="20"/>
          <w:szCs w:val="20"/>
          <w:lang w:val="en-US"/>
        </w:rPr>
        <w:t>]</w:t>
      </w:r>
    </w:p>
    <w:tbl>
      <w:tblPr>
        <w:tblStyle w:val="TableGrid"/>
        <w:tblW w:w="0" w:type="auto"/>
        <w:jc w:val="center"/>
        <w:tblLook w:val="04A0" w:firstRow="1" w:lastRow="0" w:firstColumn="1" w:lastColumn="0" w:noHBand="0" w:noVBand="1"/>
      </w:tblPr>
      <w:tblGrid>
        <w:gridCol w:w="1214"/>
        <w:gridCol w:w="958"/>
        <w:gridCol w:w="784"/>
        <w:gridCol w:w="1004"/>
        <w:gridCol w:w="982"/>
        <w:gridCol w:w="982"/>
        <w:gridCol w:w="1030"/>
        <w:gridCol w:w="1010"/>
        <w:gridCol w:w="825"/>
      </w:tblGrid>
      <w:tr w:rsidR="001B17CA" w:rsidRPr="00E219ED" w14:paraId="6AEFCA9A" w14:textId="77777777" w:rsidTr="006C6249">
        <w:trPr>
          <w:jc w:val="center"/>
        </w:trPr>
        <w:tc>
          <w:tcPr>
            <w:tcW w:w="1214" w:type="dxa"/>
          </w:tcPr>
          <w:p w14:paraId="419BFBAE" w14:textId="77777777" w:rsidR="001B17CA" w:rsidRPr="00E219ED" w:rsidRDefault="001B17CA" w:rsidP="00E219ED">
            <w:pPr>
              <w:spacing w:line="276" w:lineRule="auto"/>
              <w:rPr>
                <w:rFonts w:ascii="Times New Roman" w:hAnsi="Times New Roman" w:cs="Times New Roman"/>
                <w:bCs/>
                <w:sz w:val="18"/>
                <w:szCs w:val="18"/>
                <w:lang w:val="en-US"/>
              </w:rPr>
            </w:pPr>
            <w:r w:rsidRPr="00E219ED">
              <w:rPr>
                <w:rFonts w:ascii="Times New Roman" w:hAnsi="Times New Roman" w:cs="Times New Roman"/>
                <w:bCs/>
                <w:sz w:val="18"/>
                <w:szCs w:val="18"/>
                <w:lang w:val="en-US"/>
              </w:rPr>
              <w:t>Model</w:t>
            </w:r>
          </w:p>
        </w:tc>
        <w:tc>
          <w:tcPr>
            <w:tcW w:w="958" w:type="dxa"/>
          </w:tcPr>
          <w:p w14:paraId="18130CFE" w14:textId="250E076E" w:rsidR="001B17CA" w:rsidRPr="00E219ED" w:rsidRDefault="001B17CA" w:rsidP="00E219ED">
            <w:pPr>
              <w:spacing w:line="276" w:lineRule="auto"/>
              <w:rPr>
                <w:rFonts w:ascii="Times New Roman" w:hAnsi="Times New Roman" w:cs="Times New Roman"/>
                <w:b/>
                <w:sz w:val="20"/>
                <w:szCs w:val="20"/>
                <w:lang w:val="en-US"/>
              </w:rPr>
            </w:pPr>
          </w:p>
        </w:tc>
        <w:tc>
          <w:tcPr>
            <w:tcW w:w="784" w:type="dxa"/>
          </w:tcPr>
          <w:p w14:paraId="2DE62A64" w14:textId="1B945859" w:rsidR="001B17CA" w:rsidRPr="00E219ED" w:rsidRDefault="001B17CA" w:rsidP="00E219ED">
            <w:pPr>
              <w:spacing w:line="276" w:lineRule="auto"/>
              <w:rPr>
                <w:rFonts w:ascii="Times New Roman" w:hAnsi="Times New Roman" w:cs="Times New Roman"/>
                <w:b/>
                <w:i/>
                <w:sz w:val="20"/>
                <w:szCs w:val="20"/>
                <w:lang w:val="en-US"/>
              </w:rPr>
            </w:pPr>
          </w:p>
        </w:tc>
        <w:tc>
          <w:tcPr>
            <w:tcW w:w="1004" w:type="dxa"/>
          </w:tcPr>
          <w:p w14:paraId="71F5080E" w14:textId="42679A39" w:rsidR="001B17CA" w:rsidRPr="00E219ED" w:rsidRDefault="001B17CA" w:rsidP="00E219ED">
            <w:pPr>
              <w:spacing w:line="276" w:lineRule="auto"/>
              <w:rPr>
                <w:rFonts w:ascii="Times New Roman" w:hAnsi="Times New Roman" w:cs="Times New Roman"/>
                <w:b/>
                <w:sz w:val="20"/>
                <w:szCs w:val="20"/>
                <w:lang w:val="en-US"/>
              </w:rPr>
            </w:pPr>
          </w:p>
        </w:tc>
        <w:tc>
          <w:tcPr>
            <w:tcW w:w="982" w:type="dxa"/>
          </w:tcPr>
          <w:p w14:paraId="6042F719" w14:textId="7FB0F302" w:rsidR="001B17CA" w:rsidRPr="00E219ED" w:rsidRDefault="001B17CA" w:rsidP="00E219ED">
            <w:pPr>
              <w:spacing w:line="276" w:lineRule="auto"/>
              <w:rPr>
                <w:rFonts w:ascii="Times New Roman" w:hAnsi="Times New Roman" w:cs="Times New Roman"/>
                <w:b/>
                <w:sz w:val="20"/>
                <w:szCs w:val="20"/>
                <w:lang w:val="en-US"/>
              </w:rPr>
            </w:pPr>
          </w:p>
        </w:tc>
        <w:tc>
          <w:tcPr>
            <w:tcW w:w="982" w:type="dxa"/>
          </w:tcPr>
          <w:p w14:paraId="040E5739" w14:textId="6111B746" w:rsidR="001B17CA" w:rsidRPr="00E219ED" w:rsidRDefault="001B17CA" w:rsidP="00E219ED">
            <w:pPr>
              <w:spacing w:line="276" w:lineRule="auto"/>
              <w:rPr>
                <w:rFonts w:ascii="Times New Roman" w:hAnsi="Times New Roman" w:cs="Times New Roman"/>
                <w:b/>
                <w:sz w:val="20"/>
                <w:szCs w:val="20"/>
                <w:lang w:val="en-US"/>
              </w:rPr>
            </w:pPr>
          </w:p>
        </w:tc>
        <w:tc>
          <w:tcPr>
            <w:tcW w:w="1030" w:type="dxa"/>
          </w:tcPr>
          <w:p w14:paraId="3534D0B8" w14:textId="50D39BED" w:rsidR="001B17CA" w:rsidRPr="00E219ED" w:rsidRDefault="001B17CA" w:rsidP="00E219ED">
            <w:pPr>
              <w:spacing w:line="276" w:lineRule="auto"/>
              <w:rPr>
                <w:rFonts w:ascii="Times New Roman" w:hAnsi="Times New Roman" w:cs="Times New Roman"/>
                <w:b/>
                <w:sz w:val="20"/>
                <w:szCs w:val="20"/>
                <w:lang w:val="en-US"/>
              </w:rPr>
            </w:pPr>
          </w:p>
        </w:tc>
        <w:tc>
          <w:tcPr>
            <w:tcW w:w="1010" w:type="dxa"/>
          </w:tcPr>
          <w:p w14:paraId="4637E05C" w14:textId="319233A2" w:rsidR="001B17CA" w:rsidRPr="00E219ED" w:rsidRDefault="001B17CA" w:rsidP="00E219ED">
            <w:pPr>
              <w:spacing w:line="276" w:lineRule="auto"/>
              <w:rPr>
                <w:rFonts w:ascii="Times New Roman" w:hAnsi="Times New Roman" w:cs="Times New Roman"/>
                <w:b/>
                <w:sz w:val="20"/>
                <w:szCs w:val="20"/>
                <w:lang w:val="en-US"/>
              </w:rPr>
            </w:pPr>
          </w:p>
        </w:tc>
        <w:tc>
          <w:tcPr>
            <w:tcW w:w="825" w:type="dxa"/>
          </w:tcPr>
          <w:p w14:paraId="68A70821" w14:textId="50B10178" w:rsidR="001B17CA" w:rsidRPr="00E219ED" w:rsidRDefault="001B17CA" w:rsidP="00E219ED">
            <w:pPr>
              <w:spacing w:line="276" w:lineRule="auto"/>
              <w:rPr>
                <w:rFonts w:ascii="Times New Roman" w:hAnsi="Times New Roman" w:cs="Times New Roman"/>
                <w:b/>
                <w:sz w:val="20"/>
                <w:szCs w:val="20"/>
                <w:vertAlign w:val="superscript"/>
                <w:lang w:val="en-US"/>
              </w:rPr>
            </w:pPr>
          </w:p>
        </w:tc>
      </w:tr>
      <w:tr w:rsidR="00CD4C17" w:rsidRPr="00E219ED" w14:paraId="5BA91D1C" w14:textId="77777777" w:rsidTr="006C6249">
        <w:trPr>
          <w:jc w:val="center"/>
        </w:trPr>
        <w:tc>
          <w:tcPr>
            <w:tcW w:w="1214" w:type="dxa"/>
          </w:tcPr>
          <w:p w14:paraId="0F4EEBAD" w14:textId="77777777" w:rsidR="00CD4C17" w:rsidRPr="00E219ED" w:rsidRDefault="00CD4C17" w:rsidP="00E219ED">
            <w:pPr>
              <w:rPr>
                <w:rFonts w:ascii="Times New Roman" w:hAnsi="Times New Roman" w:cs="Times New Roman"/>
                <w:bCs/>
                <w:sz w:val="18"/>
                <w:szCs w:val="18"/>
                <w:lang w:val="en-US"/>
              </w:rPr>
            </w:pPr>
          </w:p>
        </w:tc>
        <w:tc>
          <w:tcPr>
            <w:tcW w:w="958" w:type="dxa"/>
          </w:tcPr>
          <w:p w14:paraId="61B3FBBA" w14:textId="77777777" w:rsidR="00CD4C17" w:rsidRPr="00E219ED" w:rsidRDefault="00CD4C17" w:rsidP="00E219ED">
            <w:pPr>
              <w:rPr>
                <w:rFonts w:ascii="Times New Roman" w:hAnsi="Times New Roman" w:cs="Times New Roman"/>
                <w:b/>
                <w:sz w:val="20"/>
                <w:szCs w:val="20"/>
                <w:lang w:val="en-US"/>
              </w:rPr>
            </w:pPr>
          </w:p>
        </w:tc>
        <w:tc>
          <w:tcPr>
            <w:tcW w:w="784" w:type="dxa"/>
          </w:tcPr>
          <w:p w14:paraId="50CCEB08" w14:textId="77777777" w:rsidR="00CD4C17" w:rsidRPr="00E219ED" w:rsidRDefault="00CD4C17" w:rsidP="00E219ED">
            <w:pPr>
              <w:rPr>
                <w:rFonts w:ascii="Times New Roman" w:hAnsi="Times New Roman" w:cs="Times New Roman"/>
                <w:b/>
                <w:i/>
                <w:sz w:val="20"/>
                <w:szCs w:val="20"/>
                <w:lang w:val="en-US"/>
              </w:rPr>
            </w:pPr>
          </w:p>
        </w:tc>
        <w:tc>
          <w:tcPr>
            <w:tcW w:w="1004" w:type="dxa"/>
          </w:tcPr>
          <w:p w14:paraId="6061714A" w14:textId="77777777" w:rsidR="00CD4C17" w:rsidRPr="00E219ED" w:rsidRDefault="00CD4C17" w:rsidP="00E219ED">
            <w:pPr>
              <w:rPr>
                <w:rFonts w:ascii="Times New Roman" w:hAnsi="Times New Roman" w:cs="Times New Roman"/>
                <w:b/>
                <w:sz w:val="20"/>
                <w:szCs w:val="20"/>
                <w:lang w:val="en-US"/>
              </w:rPr>
            </w:pPr>
          </w:p>
        </w:tc>
        <w:tc>
          <w:tcPr>
            <w:tcW w:w="982" w:type="dxa"/>
          </w:tcPr>
          <w:p w14:paraId="1544067E" w14:textId="77777777" w:rsidR="00CD4C17" w:rsidRPr="00E219ED" w:rsidRDefault="00CD4C17" w:rsidP="00E219ED">
            <w:pPr>
              <w:rPr>
                <w:rFonts w:ascii="Times New Roman" w:hAnsi="Times New Roman" w:cs="Times New Roman"/>
                <w:b/>
                <w:sz w:val="20"/>
                <w:szCs w:val="20"/>
                <w:lang w:val="en-US"/>
              </w:rPr>
            </w:pPr>
          </w:p>
        </w:tc>
        <w:tc>
          <w:tcPr>
            <w:tcW w:w="982" w:type="dxa"/>
          </w:tcPr>
          <w:p w14:paraId="6DB9C4BF" w14:textId="77777777" w:rsidR="00CD4C17" w:rsidRPr="00E219ED" w:rsidRDefault="00CD4C17" w:rsidP="00E219ED">
            <w:pPr>
              <w:rPr>
                <w:rFonts w:ascii="Times New Roman" w:hAnsi="Times New Roman" w:cs="Times New Roman"/>
                <w:b/>
                <w:sz w:val="20"/>
                <w:szCs w:val="20"/>
                <w:lang w:val="en-US"/>
              </w:rPr>
            </w:pPr>
          </w:p>
        </w:tc>
        <w:tc>
          <w:tcPr>
            <w:tcW w:w="1030" w:type="dxa"/>
          </w:tcPr>
          <w:p w14:paraId="0ABDBD57" w14:textId="77777777" w:rsidR="00CD4C17" w:rsidRPr="00E219ED" w:rsidRDefault="00CD4C17" w:rsidP="00E219ED">
            <w:pPr>
              <w:rPr>
                <w:rFonts w:ascii="Times New Roman" w:hAnsi="Times New Roman" w:cs="Times New Roman"/>
                <w:b/>
                <w:sz w:val="20"/>
                <w:szCs w:val="20"/>
                <w:lang w:val="en-US"/>
              </w:rPr>
            </w:pPr>
          </w:p>
        </w:tc>
        <w:tc>
          <w:tcPr>
            <w:tcW w:w="1010" w:type="dxa"/>
          </w:tcPr>
          <w:p w14:paraId="2C156017" w14:textId="77777777" w:rsidR="00CD4C17" w:rsidRPr="00E219ED" w:rsidRDefault="00CD4C17" w:rsidP="00E219ED">
            <w:pPr>
              <w:rPr>
                <w:rFonts w:ascii="Times New Roman" w:hAnsi="Times New Roman" w:cs="Times New Roman"/>
                <w:b/>
                <w:sz w:val="20"/>
                <w:szCs w:val="20"/>
                <w:lang w:val="en-US"/>
              </w:rPr>
            </w:pPr>
          </w:p>
        </w:tc>
        <w:tc>
          <w:tcPr>
            <w:tcW w:w="825" w:type="dxa"/>
          </w:tcPr>
          <w:p w14:paraId="4B140FA5" w14:textId="77777777" w:rsidR="00CD4C17" w:rsidRPr="00E219ED" w:rsidRDefault="00CD4C17" w:rsidP="00E219ED">
            <w:pPr>
              <w:rPr>
                <w:rFonts w:ascii="Times New Roman" w:hAnsi="Times New Roman" w:cs="Times New Roman"/>
                <w:b/>
                <w:sz w:val="20"/>
                <w:szCs w:val="20"/>
                <w:vertAlign w:val="superscript"/>
                <w:lang w:val="en-US"/>
              </w:rPr>
            </w:pPr>
          </w:p>
        </w:tc>
      </w:tr>
      <w:tr w:rsidR="00CD4C17" w:rsidRPr="00E219ED" w14:paraId="61990D03" w14:textId="77777777" w:rsidTr="006C6249">
        <w:trPr>
          <w:jc w:val="center"/>
        </w:trPr>
        <w:tc>
          <w:tcPr>
            <w:tcW w:w="1214" w:type="dxa"/>
          </w:tcPr>
          <w:p w14:paraId="6449F92D" w14:textId="77777777" w:rsidR="00CD4C17" w:rsidRPr="00E219ED" w:rsidRDefault="00CD4C17" w:rsidP="00E219ED">
            <w:pPr>
              <w:rPr>
                <w:rFonts w:ascii="Times New Roman" w:hAnsi="Times New Roman" w:cs="Times New Roman"/>
                <w:bCs/>
                <w:sz w:val="18"/>
                <w:szCs w:val="18"/>
                <w:lang w:val="en-US"/>
              </w:rPr>
            </w:pPr>
          </w:p>
        </w:tc>
        <w:tc>
          <w:tcPr>
            <w:tcW w:w="958" w:type="dxa"/>
          </w:tcPr>
          <w:p w14:paraId="04E91B47" w14:textId="77777777" w:rsidR="00CD4C17" w:rsidRPr="00E219ED" w:rsidRDefault="00CD4C17" w:rsidP="00E219ED">
            <w:pPr>
              <w:rPr>
                <w:rFonts w:ascii="Times New Roman" w:hAnsi="Times New Roman" w:cs="Times New Roman"/>
                <w:b/>
                <w:sz w:val="20"/>
                <w:szCs w:val="20"/>
                <w:lang w:val="en-US"/>
              </w:rPr>
            </w:pPr>
          </w:p>
        </w:tc>
        <w:tc>
          <w:tcPr>
            <w:tcW w:w="784" w:type="dxa"/>
          </w:tcPr>
          <w:p w14:paraId="7DC823CB" w14:textId="77777777" w:rsidR="00CD4C17" w:rsidRPr="00E219ED" w:rsidRDefault="00CD4C17" w:rsidP="00E219ED">
            <w:pPr>
              <w:rPr>
                <w:rFonts w:ascii="Times New Roman" w:hAnsi="Times New Roman" w:cs="Times New Roman"/>
                <w:b/>
                <w:i/>
                <w:sz w:val="20"/>
                <w:szCs w:val="20"/>
                <w:lang w:val="en-US"/>
              </w:rPr>
            </w:pPr>
          </w:p>
        </w:tc>
        <w:tc>
          <w:tcPr>
            <w:tcW w:w="1004" w:type="dxa"/>
          </w:tcPr>
          <w:p w14:paraId="02121B03" w14:textId="77777777" w:rsidR="00CD4C17" w:rsidRPr="00E219ED" w:rsidRDefault="00CD4C17" w:rsidP="00E219ED">
            <w:pPr>
              <w:rPr>
                <w:rFonts w:ascii="Times New Roman" w:hAnsi="Times New Roman" w:cs="Times New Roman"/>
                <w:b/>
                <w:sz w:val="20"/>
                <w:szCs w:val="20"/>
                <w:lang w:val="en-US"/>
              </w:rPr>
            </w:pPr>
          </w:p>
        </w:tc>
        <w:tc>
          <w:tcPr>
            <w:tcW w:w="982" w:type="dxa"/>
          </w:tcPr>
          <w:p w14:paraId="0BA2E3BC" w14:textId="77777777" w:rsidR="00CD4C17" w:rsidRPr="00E219ED" w:rsidRDefault="00CD4C17" w:rsidP="00E219ED">
            <w:pPr>
              <w:rPr>
                <w:rFonts w:ascii="Times New Roman" w:hAnsi="Times New Roman" w:cs="Times New Roman"/>
                <w:b/>
                <w:sz w:val="20"/>
                <w:szCs w:val="20"/>
                <w:lang w:val="en-US"/>
              </w:rPr>
            </w:pPr>
          </w:p>
        </w:tc>
        <w:tc>
          <w:tcPr>
            <w:tcW w:w="982" w:type="dxa"/>
          </w:tcPr>
          <w:p w14:paraId="03076C22" w14:textId="77777777" w:rsidR="00CD4C17" w:rsidRPr="00E219ED" w:rsidRDefault="00CD4C17" w:rsidP="00E219ED">
            <w:pPr>
              <w:rPr>
                <w:rFonts w:ascii="Times New Roman" w:hAnsi="Times New Roman" w:cs="Times New Roman"/>
                <w:b/>
                <w:sz w:val="20"/>
                <w:szCs w:val="20"/>
                <w:lang w:val="en-US"/>
              </w:rPr>
            </w:pPr>
          </w:p>
        </w:tc>
        <w:tc>
          <w:tcPr>
            <w:tcW w:w="1030" w:type="dxa"/>
          </w:tcPr>
          <w:p w14:paraId="4ECC0DBD" w14:textId="77777777" w:rsidR="00CD4C17" w:rsidRPr="00E219ED" w:rsidRDefault="00CD4C17" w:rsidP="00E219ED">
            <w:pPr>
              <w:rPr>
                <w:rFonts w:ascii="Times New Roman" w:hAnsi="Times New Roman" w:cs="Times New Roman"/>
                <w:b/>
                <w:sz w:val="20"/>
                <w:szCs w:val="20"/>
                <w:lang w:val="en-US"/>
              </w:rPr>
            </w:pPr>
          </w:p>
        </w:tc>
        <w:tc>
          <w:tcPr>
            <w:tcW w:w="1010" w:type="dxa"/>
          </w:tcPr>
          <w:p w14:paraId="0537DB7E" w14:textId="77777777" w:rsidR="00CD4C17" w:rsidRPr="00E219ED" w:rsidRDefault="00CD4C17" w:rsidP="00E219ED">
            <w:pPr>
              <w:rPr>
                <w:rFonts w:ascii="Times New Roman" w:hAnsi="Times New Roman" w:cs="Times New Roman"/>
                <w:b/>
                <w:sz w:val="20"/>
                <w:szCs w:val="20"/>
                <w:lang w:val="en-US"/>
              </w:rPr>
            </w:pPr>
          </w:p>
        </w:tc>
        <w:tc>
          <w:tcPr>
            <w:tcW w:w="825" w:type="dxa"/>
          </w:tcPr>
          <w:p w14:paraId="4AEC2D77" w14:textId="77777777" w:rsidR="00CD4C17" w:rsidRPr="00E219ED" w:rsidRDefault="00CD4C17" w:rsidP="00E219ED">
            <w:pPr>
              <w:rPr>
                <w:rFonts w:ascii="Times New Roman" w:hAnsi="Times New Roman" w:cs="Times New Roman"/>
                <w:b/>
                <w:sz w:val="20"/>
                <w:szCs w:val="20"/>
                <w:vertAlign w:val="superscript"/>
                <w:lang w:val="en-US"/>
              </w:rPr>
            </w:pPr>
          </w:p>
        </w:tc>
      </w:tr>
      <w:tr w:rsidR="001B17CA" w:rsidRPr="00E219ED" w14:paraId="41CC8059" w14:textId="77777777" w:rsidTr="006C6249">
        <w:trPr>
          <w:jc w:val="center"/>
        </w:trPr>
        <w:tc>
          <w:tcPr>
            <w:tcW w:w="1214" w:type="dxa"/>
          </w:tcPr>
          <w:p w14:paraId="0C3C7660" w14:textId="65930B5B" w:rsidR="001B17CA" w:rsidRPr="00E219ED" w:rsidRDefault="001B17CA" w:rsidP="00E219ED">
            <w:pPr>
              <w:spacing w:line="276" w:lineRule="auto"/>
              <w:rPr>
                <w:rFonts w:ascii="Times New Roman" w:hAnsi="Times New Roman" w:cs="Times New Roman"/>
                <w:sz w:val="20"/>
                <w:szCs w:val="20"/>
                <w:lang w:val="en-US"/>
              </w:rPr>
            </w:pPr>
          </w:p>
        </w:tc>
        <w:tc>
          <w:tcPr>
            <w:tcW w:w="958" w:type="dxa"/>
          </w:tcPr>
          <w:p w14:paraId="0696013E" w14:textId="45BF6D77" w:rsidR="001B17CA" w:rsidRPr="00E219ED" w:rsidRDefault="001B17CA" w:rsidP="00E219ED">
            <w:pPr>
              <w:spacing w:line="276" w:lineRule="auto"/>
              <w:rPr>
                <w:rFonts w:ascii="Times New Roman" w:hAnsi="Times New Roman" w:cs="Times New Roman"/>
                <w:sz w:val="20"/>
                <w:szCs w:val="20"/>
                <w:lang w:val="en-US"/>
              </w:rPr>
            </w:pPr>
          </w:p>
        </w:tc>
        <w:tc>
          <w:tcPr>
            <w:tcW w:w="784" w:type="dxa"/>
          </w:tcPr>
          <w:p w14:paraId="43BA5C20" w14:textId="460EEDA3" w:rsidR="001B17CA" w:rsidRPr="00E219ED" w:rsidRDefault="001B17CA" w:rsidP="00E219ED">
            <w:pPr>
              <w:spacing w:line="276" w:lineRule="auto"/>
              <w:rPr>
                <w:rFonts w:ascii="Times New Roman" w:hAnsi="Times New Roman" w:cs="Times New Roman"/>
                <w:sz w:val="20"/>
                <w:szCs w:val="20"/>
                <w:lang w:val="en-US"/>
              </w:rPr>
            </w:pPr>
          </w:p>
        </w:tc>
        <w:tc>
          <w:tcPr>
            <w:tcW w:w="1004" w:type="dxa"/>
          </w:tcPr>
          <w:p w14:paraId="5F6CFEBB" w14:textId="0D8F1B17" w:rsidR="001B17CA" w:rsidRPr="00E219ED" w:rsidRDefault="001B17CA" w:rsidP="00E219ED">
            <w:pPr>
              <w:spacing w:line="276" w:lineRule="auto"/>
              <w:rPr>
                <w:rFonts w:ascii="Times New Roman" w:hAnsi="Times New Roman" w:cs="Times New Roman"/>
                <w:sz w:val="20"/>
                <w:szCs w:val="20"/>
                <w:lang w:val="en-US"/>
              </w:rPr>
            </w:pPr>
          </w:p>
        </w:tc>
        <w:tc>
          <w:tcPr>
            <w:tcW w:w="982" w:type="dxa"/>
          </w:tcPr>
          <w:p w14:paraId="7375343B" w14:textId="74521F7E" w:rsidR="001B17CA" w:rsidRPr="00E219ED" w:rsidRDefault="001B17CA" w:rsidP="00E219ED">
            <w:pPr>
              <w:spacing w:line="276" w:lineRule="auto"/>
              <w:rPr>
                <w:rFonts w:ascii="Times New Roman" w:hAnsi="Times New Roman" w:cs="Times New Roman"/>
                <w:sz w:val="20"/>
                <w:szCs w:val="20"/>
                <w:lang w:val="en-US"/>
              </w:rPr>
            </w:pPr>
          </w:p>
        </w:tc>
        <w:tc>
          <w:tcPr>
            <w:tcW w:w="982" w:type="dxa"/>
          </w:tcPr>
          <w:p w14:paraId="7261B5A4" w14:textId="7DFD2A71" w:rsidR="001B17CA" w:rsidRPr="00E219ED" w:rsidRDefault="001B17CA" w:rsidP="00E219ED">
            <w:pPr>
              <w:spacing w:line="276" w:lineRule="auto"/>
              <w:rPr>
                <w:rFonts w:ascii="Times New Roman" w:hAnsi="Times New Roman" w:cs="Times New Roman"/>
                <w:sz w:val="20"/>
                <w:szCs w:val="20"/>
                <w:lang w:val="en-US"/>
              </w:rPr>
            </w:pPr>
          </w:p>
        </w:tc>
        <w:tc>
          <w:tcPr>
            <w:tcW w:w="1030" w:type="dxa"/>
          </w:tcPr>
          <w:p w14:paraId="2982384F" w14:textId="29D57BDA" w:rsidR="001B17CA" w:rsidRPr="00E219ED" w:rsidRDefault="001B17CA" w:rsidP="00E219ED">
            <w:pPr>
              <w:spacing w:line="276" w:lineRule="auto"/>
              <w:rPr>
                <w:rFonts w:ascii="Times New Roman" w:hAnsi="Times New Roman" w:cs="Times New Roman"/>
                <w:sz w:val="20"/>
                <w:szCs w:val="20"/>
                <w:lang w:val="en-US"/>
              </w:rPr>
            </w:pPr>
          </w:p>
        </w:tc>
        <w:tc>
          <w:tcPr>
            <w:tcW w:w="1010" w:type="dxa"/>
          </w:tcPr>
          <w:p w14:paraId="03B6FF8D" w14:textId="783BD133" w:rsidR="001B17CA" w:rsidRPr="00E219ED" w:rsidRDefault="001B17CA" w:rsidP="00E219ED">
            <w:pPr>
              <w:spacing w:line="276" w:lineRule="auto"/>
              <w:rPr>
                <w:rFonts w:ascii="Times New Roman" w:hAnsi="Times New Roman" w:cs="Times New Roman"/>
                <w:sz w:val="20"/>
                <w:szCs w:val="20"/>
                <w:lang w:val="en-US"/>
              </w:rPr>
            </w:pPr>
          </w:p>
        </w:tc>
        <w:tc>
          <w:tcPr>
            <w:tcW w:w="825" w:type="dxa"/>
          </w:tcPr>
          <w:p w14:paraId="1E767753" w14:textId="263FCA2C" w:rsidR="001B17CA" w:rsidRPr="00E219ED" w:rsidRDefault="001B17CA" w:rsidP="00E219ED">
            <w:pPr>
              <w:spacing w:line="276" w:lineRule="auto"/>
              <w:rPr>
                <w:rFonts w:ascii="Times New Roman" w:hAnsi="Times New Roman" w:cs="Times New Roman"/>
                <w:sz w:val="20"/>
                <w:szCs w:val="20"/>
                <w:lang w:val="en-US"/>
              </w:rPr>
            </w:pPr>
          </w:p>
        </w:tc>
      </w:tr>
      <w:tr w:rsidR="001B17CA" w:rsidRPr="00E219ED" w14:paraId="5D396DFD" w14:textId="77777777" w:rsidTr="006C6249">
        <w:trPr>
          <w:jc w:val="center"/>
        </w:trPr>
        <w:tc>
          <w:tcPr>
            <w:tcW w:w="1214" w:type="dxa"/>
          </w:tcPr>
          <w:p w14:paraId="3D77B40D" w14:textId="69163DB6" w:rsidR="001B17CA" w:rsidRPr="00E219ED" w:rsidRDefault="001B17CA" w:rsidP="00E219ED">
            <w:pPr>
              <w:spacing w:line="276" w:lineRule="auto"/>
              <w:rPr>
                <w:rFonts w:ascii="Times New Roman" w:hAnsi="Times New Roman" w:cs="Times New Roman"/>
                <w:sz w:val="20"/>
                <w:szCs w:val="20"/>
                <w:lang w:val="en-US"/>
              </w:rPr>
            </w:pPr>
          </w:p>
        </w:tc>
        <w:tc>
          <w:tcPr>
            <w:tcW w:w="958" w:type="dxa"/>
          </w:tcPr>
          <w:p w14:paraId="34432985" w14:textId="1DA1DC74" w:rsidR="001B17CA" w:rsidRPr="00E219ED" w:rsidRDefault="001B17CA" w:rsidP="00E219ED">
            <w:pPr>
              <w:spacing w:line="276" w:lineRule="auto"/>
              <w:rPr>
                <w:rFonts w:ascii="Times New Roman" w:hAnsi="Times New Roman" w:cs="Times New Roman"/>
                <w:sz w:val="20"/>
                <w:szCs w:val="20"/>
                <w:lang w:val="en-US"/>
              </w:rPr>
            </w:pPr>
          </w:p>
        </w:tc>
        <w:tc>
          <w:tcPr>
            <w:tcW w:w="784" w:type="dxa"/>
          </w:tcPr>
          <w:p w14:paraId="0F9CA225" w14:textId="4F201A68" w:rsidR="001B17CA" w:rsidRPr="00E219ED" w:rsidRDefault="001B17CA" w:rsidP="00E219ED">
            <w:pPr>
              <w:spacing w:line="276" w:lineRule="auto"/>
              <w:rPr>
                <w:rFonts w:ascii="Times New Roman" w:hAnsi="Times New Roman" w:cs="Times New Roman"/>
                <w:sz w:val="20"/>
                <w:szCs w:val="20"/>
                <w:lang w:val="en-US"/>
              </w:rPr>
            </w:pPr>
          </w:p>
        </w:tc>
        <w:tc>
          <w:tcPr>
            <w:tcW w:w="1004" w:type="dxa"/>
          </w:tcPr>
          <w:p w14:paraId="07051C38" w14:textId="36289D1C" w:rsidR="001B17CA" w:rsidRPr="00E219ED" w:rsidRDefault="001B17CA" w:rsidP="00E219ED">
            <w:pPr>
              <w:spacing w:line="276" w:lineRule="auto"/>
              <w:rPr>
                <w:rFonts w:ascii="Times New Roman" w:hAnsi="Times New Roman" w:cs="Times New Roman"/>
                <w:sz w:val="20"/>
                <w:szCs w:val="20"/>
                <w:lang w:val="en-US"/>
              </w:rPr>
            </w:pPr>
          </w:p>
        </w:tc>
        <w:tc>
          <w:tcPr>
            <w:tcW w:w="982" w:type="dxa"/>
          </w:tcPr>
          <w:p w14:paraId="6A183B5A" w14:textId="7E1CE921" w:rsidR="001B17CA" w:rsidRPr="00E219ED" w:rsidRDefault="001B17CA" w:rsidP="00E219ED">
            <w:pPr>
              <w:spacing w:line="276" w:lineRule="auto"/>
              <w:rPr>
                <w:rFonts w:ascii="Times New Roman" w:hAnsi="Times New Roman" w:cs="Times New Roman"/>
                <w:sz w:val="20"/>
                <w:szCs w:val="20"/>
                <w:lang w:val="en-US"/>
              </w:rPr>
            </w:pPr>
          </w:p>
        </w:tc>
        <w:tc>
          <w:tcPr>
            <w:tcW w:w="982" w:type="dxa"/>
          </w:tcPr>
          <w:p w14:paraId="3EA9CF93" w14:textId="404A5147" w:rsidR="001B17CA" w:rsidRPr="00E219ED" w:rsidRDefault="001B17CA" w:rsidP="00E219ED">
            <w:pPr>
              <w:spacing w:line="276" w:lineRule="auto"/>
              <w:rPr>
                <w:rFonts w:ascii="Times New Roman" w:hAnsi="Times New Roman" w:cs="Times New Roman"/>
                <w:sz w:val="20"/>
                <w:szCs w:val="20"/>
                <w:lang w:val="en-US"/>
              </w:rPr>
            </w:pPr>
          </w:p>
        </w:tc>
        <w:tc>
          <w:tcPr>
            <w:tcW w:w="1030" w:type="dxa"/>
          </w:tcPr>
          <w:p w14:paraId="138D191D" w14:textId="709FDF66" w:rsidR="001B17CA" w:rsidRPr="00E219ED" w:rsidRDefault="001B17CA" w:rsidP="00E219ED">
            <w:pPr>
              <w:spacing w:line="276" w:lineRule="auto"/>
              <w:rPr>
                <w:rFonts w:ascii="Times New Roman" w:hAnsi="Times New Roman" w:cs="Times New Roman"/>
                <w:sz w:val="20"/>
                <w:szCs w:val="20"/>
                <w:lang w:val="en-US"/>
              </w:rPr>
            </w:pPr>
          </w:p>
        </w:tc>
        <w:tc>
          <w:tcPr>
            <w:tcW w:w="1010" w:type="dxa"/>
          </w:tcPr>
          <w:p w14:paraId="270937CA" w14:textId="11E7471D" w:rsidR="001B17CA" w:rsidRPr="00E219ED" w:rsidRDefault="001B17CA" w:rsidP="00E219ED">
            <w:pPr>
              <w:spacing w:line="276" w:lineRule="auto"/>
              <w:rPr>
                <w:rFonts w:ascii="Times New Roman" w:hAnsi="Times New Roman" w:cs="Times New Roman"/>
                <w:sz w:val="20"/>
                <w:szCs w:val="20"/>
                <w:lang w:val="en-US"/>
              </w:rPr>
            </w:pPr>
          </w:p>
        </w:tc>
        <w:tc>
          <w:tcPr>
            <w:tcW w:w="825" w:type="dxa"/>
          </w:tcPr>
          <w:p w14:paraId="27AE1A73" w14:textId="700F3168" w:rsidR="001B17CA" w:rsidRPr="00E219ED" w:rsidRDefault="001B17CA" w:rsidP="00E219ED">
            <w:pPr>
              <w:spacing w:line="276" w:lineRule="auto"/>
              <w:rPr>
                <w:rFonts w:ascii="Times New Roman" w:hAnsi="Times New Roman" w:cs="Times New Roman"/>
                <w:sz w:val="20"/>
                <w:szCs w:val="20"/>
                <w:lang w:val="en-US"/>
              </w:rPr>
            </w:pPr>
          </w:p>
        </w:tc>
      </w:tr>
    </w:tbl>
    <w:p w14:paraId="7F3D764C" w14:textId="6BFCCBA1" w:rsidR="001B17CA" w:rsidRPr="00E219ED" w:rsidRDefault="001B17CA" w:rsidP="00E219ED">
      <w:pPr>
        <w:spacing w:after="0"/>
        <w:rPr>
          <w:rFonts w:ascii="Times New Roman" w:hAnsi="Times New Roman" w:cs="Times New Roman"/>
          <w:sz w:val="16"/>
          <w:szCs w:val="16"/>
          <w:lang w:val="en-US"/>
        </w:rPr>
      </w:pPr>
      <w:r w:rsidRPr="00E219ED">
        <w:rPr>
          <w:rFonts w:ascii="Times New Roman" w:hAnsi="Times New Roman" w:cs="Times New Roman"/>
          <w:b/>
          <w:bCs/>
          <w:sz w:val="16"/>
          <w:szCs w:val="16"/>
          <w:lang w:val="en-US"/>
        </w:rPr>
        <w:t>Source</w:t>
      </w:r>
      <w:r w:rsidRPr="00E219ED">
        <w:rPr>
          <w:rFonts w:ascii="Times New Roman" w:hAnsi="Times New Roman" w:cs="Times New Roman"/>
          <w:sz w:val="16"/>
          <w:szCs w:val="16"/>
          <w:lang w:val="en-US"/>
        </w:rPr>
        <w:t xml:space="preserve">: Authors’ own research. </w:t>
      </w:r>
      <w:r w:rsidRPr="00E219ED">
        <w:rPr>
          <w:rFonts w:ascii="Times New Roman" w:hAnsi="Times New Roman" w:cs="Times New Roman"/>
          <w:color w:val="FF0000"/>
          <w:sz w:val="16"/>
          <w:szCs w:val="16"/>
          <w:lang w:val="en-US"/>
        </w:rPr>
        <w:t xml:space="preserve">[Times New Roman, </w:t>
      </w:r>
      <w:proofErr w:type="gramStart"/>
      <w:r w:rsidRPr="00E219ED">
        <w:rPr>
          <w:rFonts w:ascii="Times New Roman" w:hAnsi="Times New Roman" w:cs="Times New Roman"/>
          <w:color w:val="FF0000"/>
          <w:sz w:val="16"/>
          <w:szCs w:val="16"/>
          <w:lang w:val="en-US"/>
        </w:rPr>
        <w:t>8</w:t>
      </w:r>
      <w:proofErr w:type="gramEnd"/>
      <w:r w:rsidRPr="00E219ED">
        <w:rPr>
          <w:rFonts w:ascii="Times New Roman" w:hAnsi="Times New Roman" w:cs="Times New Roman"/>
          <w:color w:val="FF0000"/>
          <w:sz w:val="16"/>
          <w:szCs w:val="16"/>
          <w:lang w:val="en-US"/>
        </w:rPr>
        <w:t>, aligned to the left].</w:t>
      </w:r>
      <w:r w:rsidRPr="00E219ED">
        <w:rPr>
          <w:rFonts w:ascii="Times New Roman" w:hAnsi="Times New Roman" w:cs="Times New Roman"/>
          <w:sz w:val="16"/>
          <w:szCs w:val="16"/>
          <w:lang w:val="en-US"/>
        </w:rPr>
        <w:t xml:space="preserve"> </w:t>
      </w:r>
    </w:p>
    <w:p w14:paraId="62CA869E" w14:textId="77777777" w:rsidR="00E219ED" w:rsidRPr="00481D9C" w:rsidRDefault="00E219ED" w:rsidP="00E219ED">
      <w:pPr>
        <w:spacing w:after="0"/>
        <w:rPr>
          <w:rFonts w:ascii="Times New Roman" w:eastAsia="SimSun" w:hAnsi="Times New Roman" w:cs="Times New Roman"/>
          <w:b/>
          <w:color w:val="FF0000"/>
          <w:sz w:val="20"/>
          <w:szCs w:val="20"/>
          <w:lang w:val="en-US"/>
        </w:rPr>
      </w:pPr>
      <w:r w:rsidRPr="00481D9C">
        <w:rPr>
          <w:rFonts w:ascii="Times New Roman" w:eastAsia="SimSun" w:hAnsi="Times New Roman" w:cs="Times New Roman"/>
          <w:b/>
          <w:color w:val="FF0000"/>
          <w:sz w:val="20"/>
          <w:szCs w:val="20"/>
          <w:lang w:val="en-US"/>
        </w:rPr>
        <w:t>[1 enter]</w:t>
      </w:r>
    </w:p>
    <w:p w14:paraId="0CD23F50" w14:textId="646FB1E1" w:rsidR="001B17CA" w:rsidRPr="00E219ED" w:rsidRDefault="006A004A" w:rsidP="00E219ED">
      <w:pPr>
        <w:spacing w:after="0"/>
        <w:ind w:firstLine="567"/>
        <w:jc w:val="both"/>
        <w:rPr>
          <w:rFonts w:ascii="Times New Roman" w:hAnsi="Times New Roman" w:cs="Times New Roman"/>
          <w:sz w:val="20"/>
          <w:szCs w:val="20"/>
          <w:lang w:val="en-US"/>
        </w:rPr>
      </w:pPr>
      <w:r w:rsidRPr="00E219ED">
        <w:rPr>
          <w:rFonts w:ascii="Times New Roman" w:hAnsi="Times New Roman" w:cs="Times New Roman"/>
          <w:sz w:val="20"/>
          <w:szCs w:val="20"/>
          <w:lang w:val="en-US"/>
        </w:rPr>
        <w:t xml:space="preserve">Figures can be drawings or pictures and their title has to be clear and must contain the definitions / explanation of any symbols, abbreviations and units of measurement. The figure and its legend must be understandable without reference to the text. </w:t>
      </w:r>
    </w:p>
    <w:p w14:paraId="45433034" w14:textId="3CC9FDC7" w:rsidR="006A004A" w:rsidRPr="00481D9C" w:rsidRDefault="006A004A" w:rsidP="00E219ED">
      <w:pPr>
        <w:spacing w:after="0"/>
        <w:rPr>
          <w:rFonts w:ascii="Times New Roman" w:eastAsia="SimSun" w:hAnsi="Times New Roman" w:cs="Times New Roman"/>
          <w:b/>
          <w:color w:val="FF0000"/>
          <w:sz w:val="20"/>
          <w:szCs w:val="20"/>
          <w:lang w:val="en-US"/>
        </w:rPr>
      </w:pPr>
      <w:r w:rsidRPr="00481D9C">
        <w:rPr>
          <w:rFonts w:ascii="Times New Roman" w:eastAsia="SimSun" w:hAnsi="Times New Roman" w:cs="Times New Roman"/>
          <w:b/>
          <w:color w:val="FF0000"/>
          <w:sz w:val="20"/>
          <w:szCs w:val="20"/>
          <w:lang w:val="en-US"/>
        </w:rPr>
        <w:t>[1 enter]</w:t>
      </w:r>
    </w:p>
    <w:p w14:paraId="1F5BEB48" w14:textId="096D1156" w:rsidR="009B39BA" w:rsidRPr="00E219ED" w:rsidRDefault="009B39BA" w:rsidP="00E219ED">
      <w:pPr>
        <w:pStyle w:val="Text"/>
        <w:spacing w:line="276" w:lineRule="auto"/>
        <w:ind w:firstLine="0"/>
        <w:jc w:val="center"/>
        <w:rPr>
          <w:i/>
        </w:rPr>
      </w:pPr>
      <w:r w:rsidRPr="00E219ED">
        <w:rPr>
          <w:b/>
          <w:bCs/>
          <w:i/>
        </w:rPr>
        <w:t>Figure 1</w:t>
      </w:r>
      <w:r w:rsidRPr="00E219ED">
        <w:rPr>
          <w:i/>
        </w:rPr>
        <w:t>: Distribution of the active companies</w:t>
      </w:r>
      <w:r w:rsidR="002C5FA8" w:rsidRPr="00E219ED">
        <w:rPr>
          <w:i/>
        </w:rPr>
        <w:t xml:space="preserve"> (</w:t>
      </w:r>
      <w:proofErr w:type="spellStart"/>
      <w:r w:rsidR="002C5FA8" w:rsidRPr="00E219ED">
        <w:rPr>
          <w:i/>
        </w:rPr>
        <w:t>nr</w:t>
      </w:r>
      <w:proofErr w:type="spellEnd"/>
      <w:r w:rsidR="002C5FA8" w:rsidRPr="00E219ED">
        <w:rPr>
          <w:i/>
        </w:rPr>
        <w:t>. of companies)</w:t>
      </w:r>
      <w:r w:rsidRPr="00E219ED">
        <w:rPr>
          <w:i/>
        </w:rPr>
        <w:t xml:space="preserve"> in the Hotels and Restaurants sector, 2017</w:t>
      </w:r>
      <w:r w:rsidR="006A004A" w:rsidRPr="00E219ED">
        <w:rPr>
          <w:i/>
        </w:rPr>
        <w:t xml:space="preserve"> </w:t>
      </w:r>
      <w:r w:rsidR="006A004A" w:rsidRPr="00E219ED">
        <w:rPr>
          <w:bCs/>
          <w:i/>
          <w:iCs/>
          <w:color w:val="FF0000"/>
        </w:rPr>
        <w:t xml:space="preserve">[Times New Roman, 10, Italic, </w:t>
      </w:r>
      <w:r w:rsidR="007024B0" w:rsidRPr="00E219ED">
        <w:rPr>
          <w:bCs/>
          <w:i/>
          <w:iCs/>
          <w:color w:val="FF0000"/>
        </w:rPr>
        <w:t>centered</w:t>
      </w:r>
      <w:r w:rsidR="006A004A" w:rsidRPr="00E219ED">
        <w:rPr>
          <w:bCs/>
          <w:i/>
          <w:iCs/>
          <w:color w:val="FF0000"/>
        </w:rPr>
        <w:t>]</w:t>
      </w:r>
    </w:p>
    <w:p w14:paraId="245DFC8E" w14:textId="77777777" w:rsidR="00043644" w:rsidRPr="00E219ED" w:rsidRDefault="009C4980" w:rsidP="00E219ED">
      <w:pPr>
        <w:pStyle w:val="Text"/>
        <w:spacing w:line="276" w:lineRule="auto"/>
        <w:ind w:firstLine="0"/>
        <w:jc w:val="center"/>
      </w:pPr>
      <w:r w:rsidRPr="00E219ED">
        <w:rPr>
          <w:noProof/>
        </w:rPr>
        <w:lastRenderedPageBreak/>
        <w:drawing>
          <wp:inline distT="0" distB="0" distL="0" distR="0" wp14:anchorId="5F732FE0" wp14:editId="1134FB87">
            <wp:extent cx="4742180" cy="2620370"/>
            <wp:effectExtent l="0" t="0" r="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AEA46F" w14:textId="568C4250" w:rsidR="00043644" w:rsidRPr="00E219ED" w:rsidRDefault="00043644" w:rsidP="00E219ED">
      <w:pPr>
        <w:widowControl w:val="0"/>
        <w:spacing w:after="0"/>
        <w:rPr>
          <w:rFonts w:ascii="Times New Roman" w:hAnsi="Times New Roman" w:cs="Times New Roman"/>
          <w:b/>
          <w:iCs/>
          <w:sz w:val="16"/>
          <w:szCs w:val="16"/>
          <w:lang w:val="en-US"/>
        </w:rPr>
      </w:pPr>
      <w:r w:rsidRPr="00E219ED">
        <w:rPr>
          <w:rFonts w:ascii="Times New Roman" w:hAnsi="Times New Roman" w:cs="Times New Roman"/>
          <w:b/>
          <w:iCs/>
          <w:sz w:val="16"/>
          <w:szCs w:val="16"/>
          <w:lang w:val="en-US"/>
        </w:rPr>
        <w:t>S</w:t>
      </w:r>
      <w:r w:rsidR="009C4980" w:rsidRPr="00E219ED">
        <w:rPr>
          <w:rFonts w:ascii="Times New Roman" w:hAnsi="Times New Roman" w:cs="Times New Roman"/>
          <w:b/>
          <w:iCs/>
          <w:sz w:val="16"/>
          <w:szCs w:val="16"/>
          <w:lang w:val="en-US"/>
        </w:rPr>
        <w:t>ource</w:t>
      </w:r>
      <w:r w:rsidRPr="00E219ED">
        <w:rPr>
          <w:rFonts w:ascii="Times New Roman" w:hAnsi="Times New Roman" w:cs="Times New Roman"/>
          <w:b/>
          <w:iCs/>
          <w:sz w:val="16"/>
          <w:szCs w:val="16"/>
          <w:lang w:val="en-US"/>
        </w:rPr>
        <w:t xml:space="preserve">: </w:t>
      </w:r>
      <w:r w:rsidR="00481D9C">
        <w:rPr>
          <w:rFonts w:ascii="Times New Roman" w:hAnsi="Times New Roman" w:cs="Times New Roman"/>
          <w:b/>
          <w:iCs/>
          <w:sz w:val="16"/>
          <w:szCs w:val="16"/>
          <w:lang w:val="en-US"/>
        </w:rPr>
        <w:t>D</w:t>
      </w:r>
      <w:r w:rsidR="009C4980" w:rsidRPr="00E219ED">
        <w:rPr>
          <w:rFonts w:ascii="Times New Roman" w:hAnsi="Times New Roman" w:cs="Times New Roman"/>
          <w:iCs/>
          <w:sz w:val="16"/>
          <w:szCs w:val="16"/>
          <w:lang w:val="en-US"/>
        </w:rPr>
        <w:t xml:space="preserve">ata provided by the National Institute of Statistics </w:t>
      </w:r>
      <w:r w:rsidRPr="00E219ED">
        <w:rPr>
          <w:rFonts w:ascii="Times New Roman" w:hAnsi="Times New Roman" w:cs="Times New Roman"/>
          <w:iCs/>
          <w:sz w:val="16"/>
          <w:szCs w:val="16"/>
          <w:lang w:val="en-US"/>
        </w:rPr>
        <w:t>(INS)</w:t>
      </w:r>
      <w:r w:rsidR="006A004A" w:rsidRPr="00E219ED">
        <w:rPr>
          <w:rFonts w:ascii="Times New Roman" w:hAnsi="Times New Roman" w:cs="Times New Roman"/>
          <w:iCs/>
          <w:sz w:val="16"/>
          <w:szCs w:val="16"/>
          <w:lang w:val="en-US"/>
        </w:rPr>
        <w:t xml:space="preserve"> </w:t>
      </w:r>
      <w:sdt>
        <w:sdtPr>
          <w:rPr>
            <w:rFonts w:ascii="Times New Roman" w:hAnsi="Times New Roman" w:cs="Times New Roman"/>
            <w:iCs/>
            <w:sz w:val="16"/>
            <w:szCs w:val="16"/>
            <w:lang w:val="en-US"/>
          </w:rPr>
          <w:id w:val="-239785624"/>
          <w:citation/>
        </w:sdtPr>
        <w:sdtEndPr/>
        <w:sdtContent>
          <w:r w:rsidR="00F720EF" w:rsidRPr="00E219ED">
            <w:rPr>
              <w:rFonts w:ascii="Times New Roman" w:hAnsi="Times New Roman" w:cs="Times New Roman"/>
              <w:iCs/>
              <w:sz w:val="16"/>
              <w:szCs w:val="16"/>
              <w:lang w:val="en-US"/>
            </w:rPr>
            <w:fldChar w:fldCharType="begin"/>
          </w:r>
          <w:r w:rsidR="00F720EF" w:rsidRPr="00E219ED">
            <w:rPr>
              <w:rFonts w:ascii="Times New Roman" w:hAnsi="Times New Roman" w:cs="Times New Roman"/>
              <w:iCs/>
              <w:sz w:val="16"/>
              <w:szCs w:val="16"/>
              <w:lang w:val="en-US"/>
            </w:rPr>
            <w:instrText xml:space="preserve"> CITATION Acq17 \l 1031 </w:instrText>
          </w:r>
          <w:r w:rsidR="00F720EF" w:rsidRPr="00E219ED">
            <w:rPr>
              <w:rFonts w:ascii="Times New Roman" w:hAnsi="Times New Roman" w:cs="Times New Roman"/>
              <w:iCs/>
              <w:sz w:val="16"/>
              <w:szCs w:val="16"/>
              <w:lang w:val="en-US"/>
            </w:rPr>
            <w:fldChar w:fldCharType="separate"/>
          </w:r>
          <w:r w:rsidR="005F3378" w:rsidRPr="00E219ED">
            <w:rPr>
              <w:rFonts w:ascii="Times New Roman" w:hAnsi="Times New Roman" w:cs="Times New Roman"/>
              <w:sz w:val="16"/>
              <w:szCs w:val="16"/>
              <w:lang w:val="en-US"/>
            </w:rPr>
            <w:t xml:space="preserve">(Acquier, </w:t>
          </w:r>
          <w:proofErr w:type="gramStart"/>
          <w:r w:rsidR="005F3378" w:rsidRPr="00E219ED">
            <w:rPr>
              <w:rFonts w:ascii="Times New Roman" w:hAnsi="Times New Roman" w:cs="Times New Roman"/>
              <w:sz w:val="16"/>
              <w:szCs w:val="16"/>
              <w:lang w:val="en-US"/>
            </w:rPr>
            <w:t>A</w:t>
          </w:r>
          <w:proofErr w:type="gramEnd"/>
          <w:r w:rsidR="005F3378" w:rsidRPr="00E219ED">
            <w:rPr>
              <w:rFonts w:ascii="Times New Roman" w:hAnsi="Times New Roman" w:cs="Times New Roman"/>
              <w:sz w:val="16"/>
              <w:szCs w:val="16"/>
              <w:lang w:val="en-US"/>
            </w:rPr>
            <w:t xml:space="preserve"> et. al., 2017)</w:t>
          </w:r>
          <w:r w:rsidR="00F720EF" w:rsidRPr="00E219ED">
            <w:rPr>
              <w:rFonts w:ascii="Times New Roman" w:hAnsi="Times New Roman" w:cs="Times New Roman"/>
              <w:iCs/>
              <w:sz w:val="16"/>
              <w:szCs w:val="16"/>
              <w:lang w:val="en-US"/>
            </w:rPr>
            <w:fldChar w:fldCharType="end"/>
          </w:r>
        </w:sdtContent>
      </w:sdt>
      <w:r w:rsidR="00F720EF" w:rsidRPr="00E219ED">
        <w:rPr>
          <w:rFonts w:ascii="Times New Roman" w:hAnsi="Times New Roman" w:cs="Times New Roman"/>
          <w:iCs/>
          <w:sz w:val="16"/>
          <w:szCs w:val="16"/>
          <w:lang w:val="en-US"/>
        </w:rPr>
        <w:t xml:space="preserve"> </w:t>
      </w:r>
      <w:r w:rsidR="006A004A" w:rsidRPr="00E219ED">
        <w:rPr>
          <w:rFonts w:ascii="Times New Roman" w:hAnsi="Times New Roman" w:cs="Times New Roman"/>
          <w:iCs/>
          <w:color w:val="FF0000"/>
          <w:sz w:val="16"/>
          <w:szCs w:val="16"/>
          <w:lang w:val="en-US"/>
        </w:rPr>
        <w:t>[Times New Roman, 8, aligned to the left].</w:t>
      </w:r>
    </w:p>
    <w:p w14:paraId="62BAB536" w14:textId="2C01BA25" w:rsidR="00F720EF" w:rsidRPr="00481D9C" w:rsidRDefault="00F720EF" w:rsidP="00E219ED">
      <w:pPr>
        <w:spacing w:after="0"/>
        <w:rPr>
          <w:rFonts w:ascii="Times New Roman" w:eastAsia="SimSun" w:hAnsi="Times New Roman" w:cs="Times New Roman"/>
          <w:b/>
          <w:color w:val="FF0000"/>
          <w:sz w:val="20"/>
          <w:szCs w:val="20"/>
          <w:lang w:val="en-US"/>
        </w:rPr>
      </w:pPr>
      <w:r w:rsidRPr="00481D9C">
        <w:rPr>
          <w:rFonts w:ascii="Times New Roman" w:eastAsia="SimSun" w:hAnsi="Times New Roman" w:cs="Times New Roman"/>
          <w:b/>
          <w:color w:val="FF0000"/>
          <w:sz w:val="20"/>
          <w:szCs w:val="20"/>
          <w:lang w:val="en-US"/>
        </w:rPr>
        <w:t>[</w:t>
      </w:r>
      <w:proofErr w:type="gramStart"/>
      <w:r w:rsidRPr="00481D9C">
        <w:rPr>
          <w:rFonts w:ascii="Times New Roman" w:eastAsia="SimSun" w:hAnsi="Times New Roman" w:cs="Times New Roman"/>
          <w:b/>
          <w:color w:val="FF0000"/>
          <w:sz w:val="20"/>
          <w:szCs w:val="20"/>
          <w:lang w:val="en-US"/>
        </w:rPr>
        <w:t>2</w:t>
      </w:r>
      <w:proofErr w:type="gramEnd"/>
      <w:r w:rsidRPr="00481D9C">
        <w:rPr>
          <w:rFonts w:ascii="Times New Roman" w:eastAsia="SimSun" w:hAnsi="Times New Roman" w:cs="Times New Roman"/>
          <w:b/>
          <w:color w:val="FF0000"/>
          <w:sz w:val="20"/>
          <w:szCs w:val="20"/>
          <w:lang w:val="en-US"/>
        </w:rPr>
        <w:t xml:space="preserve"> enter]</w:t>
      </w:r>
    </w:p>
    <w:p w14:paraId="594ED60B" w14:textId="77777777" w:rsidR="00CD4C17" w:rsidRPr="00E219ED" w:rsidRDefault="00CD4C17" w:rsidP="00E219ED">
      <w:pPr>
        <w:spacing w:after="0"/>
        <w:rPr>
          <w:rFonts w:ascii="Times New Roman" w:eastAsia="SimSun" w:hAnsi="Times New Roman" w:cs="Times New Roman"/>
          <w:b/>
          <w:sz w:val="20"/>
          <w:szCs w:val="20"/>
          <w:lang w:val="en-US"/>
        </w:rPr>
      </w:pPr>
    </w:p>
    <w:p w14:paraId="399581F3" w14:textId="576EA698" w:rsidR="00043644" w:rsidRPr="00E219ED" w:rsidRDefault="00DB6E64" w:rsidP="00E219ED">
      <w:pPr>
        <w:spacing w:after="0"/>
        <w:rPr>
          <w:rFonts w:ascii="Times New Roman" w:hAnsi="Times New Roman" w:cs="Times New Roman"/>
          <w:b/>
          <w:sz w:val="24"/>
          <w:szCs w:val="24"/>
          <w:lang w:val="en-US"/>
        </w:rPr>
      </w:pPr>
      <w:r w:rsidRPr="00E219ED">
        <w:rPr>
          <w:rFonts w:ascii="Times New Roman" w:hAnsi="Times New Roman" w:cs="Times New Roman"/>
          <w:b/>
          <w:sz w:val="24"/>
          <w:szCs w:val="24"/>
          <w:lang w:val="en-US"/>
        </w:rPr>
        <w:t>5</w:t>
      </w:r>
      <w:r w:rsidR="00043644" w:rsidRPr="00E219ED">
        <w:rPr>
          <w:rFonts w:ascii="Times New Roman" w:hAnsi="Times New Roman" w:cs="Times New Roman"/>
          <w:b/>
          <w:sz w:val="24"/>
          <w:szCs w:val="24"/>
          <w:lang w:val="en-US"/>
        </w:rPr>
        <w:t>. Conclusions</w:t>
      </w:r>
    </w:p>
    <w:p w14:paraId="2FC6B6E1" w14:textId="77777777" w:rsidR="00F720EF" w:rsidRPr="00481D9C" w:rsidRDefault="00F720EF" w:rsidP="00E219ED">
      <w:pPr>
        <w:spacing w:after="0"/>
        <w:rPr>
          <w:rFonts w:ascii="Times New Roman" w:eastAsia="SimSun" w:hAnsi="Times New Roman" w:cs="Times New Roman"/>
          <w:b/>
          <w:color w:val="FF0000"/>
          <w:sz w:val="20"/>
          <w:szCs w:val="20"/>
          <w:lang w:val="en-US"/>
        </w:rPr>
      </w:pPr>
      <w:r w:rsidRPr="00481D9C">
        <w:rPr>
          <w:rFonts w:ascii="Times New Roman" w:eastAsia="SimSun" w:hAnsi="Times New Roman" w:cs="Times New Roman"/>
          <w:b/>
          <w:color w:val="FF0000"/>
          <w:sz w:val="20"/>
          <w:szCs w:val="20"/>
          <w:lang w:val="en-US"/>
        </w:rPr>
        <w:t>[1 enter]</w:t>
      </w:r>
    </w:p>
    <w:p w14:paraId="7522E8B9" w14:textId="4D80A9BA" w:rsidR="00E219ED" w:rsidRDefault="00757CDE" w:rsidP="00E219ED">
      <w:pPr>
        <w:spacing w:after="0"/>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Text]……………………………………………………………………………………………………….</w:t>
      </w:r>
      <w:r w:rsidR="00F720EF" w:rsidRPr="00E219ED">
        <w:rPr>
          <w:rFonts w:ascii="Times New Roman" w:hAnsi="Times New Roman" w:cs="Times New Roman"/>
          <w:sz w:val="20"/>
          <w:szCs w:val="20"/>
          <w:lang w:val="en-US"/>
        </w:rPr>
        <w:t xml:space="preserve">. </w:t>
      </w:r>
      <w:r w:rsidR="00E219ED">
        <w:rPr>
          <w:rFonts w:ascii="Times New Roman" w:hAnsi="Times New Roman" w:cs="Times New Roman"/>
          <w:sz w:val="20"/>
          <w:szCs w:val="20"/>
          <w:lang w:val="en-US"/>
        </w:rPr>
        <w:t xml:space="preserve"> </w:t>
      </w:r>
    </w:p>
    <w:p w14:paraId="31584721" w14:textId="4076522E" w:rsidR="00F720EF" w:rsidRPr="00481D9C" w:rsidRDefault="00F720EF" w:rsidP="00E219ED">
      <w:pPr>
        <w:spacing w:after="0"/>
        <w:jc w:val="both"/>
        <w:rPr>
          <w:rFonts w:ascii="Times New Roman" w:eastAsia="SimSun" w:hAnsi="Times New Roman" w:cs="Times New Roman"/>
          <w:b/>
          <w:color w:val="FF0000"/>
          <w:sz w:val="20"/>
          <w:szCs w:val="20"/>
          <w:lang w:val="en-US"/>
        </w:rPr>
      </w:pPr>
      <w:r w:rsidRPr="00481D9C">
        <w:rPr>
          <w:rFonts w:ascii="Times New Roman" w:eastAsia="SimSun" w:hAnsi="Times New Roman" w:cs="Times New Roman"/>
          <w:b/>
          <w:color w:val="FF0000"/>
          <w:sz w:val="20"/>
          <w:szCs w:val="20"/>
          <w:lang w:val="en-US"/>
        </w:rPr>
        <w:t>[</w:t>
      </w:r>
      <w:proofErr w:type="gramStart"/>
      <w:r w:rsidRPr="00481D9C">
        <w:rPr>
          <w:rFonts w:ascii="Times New Roman" w:eastAsia="SimSun" w:hAnsi="Times New Roman" w:cs="Times New Roman"/>
          <w:b/>
          <w:color w:val="FF0000"/>
          <w:sz w:val="20"/>
          <w:szCs w:val="20"/>
          <w:lang w:val="en-US"/>
        </w:rPr>
        <w:t>2</w:t>
      </w:r>
      <w:proofErr w:type="gramEnd"/>
      <w:r w:rsidRPr="00481D9C">
        <w:rPr>
          <w:rFonts w:ascii="Times New Roman" w:eastAsia="SimSun" w:hAnsi="Times New Roman" w:cs="Times New Roman"/>
          <w:b/>
          <w:color w:val="FF0000"/>
          <w:sz w:val="20"/>
          <w:szCs w:val="20"/>
          <w:lang w:val="en-US"/>
        </w:rPr>
        <w:t xml:space="preserve"> enter]</w:t>
      </w:r>
    </w:p>
    <w:p w14:paraId="163B7958" w14:textId="77777777" w:rsidR="00CD4C17" w:rsidRPr="00E219ED" w:rsidRDefault="00CD4C17" w:rsidP="00E219ED">
      <w:pPr>
        <w:spacing w:after="0"/>
        <w:jc w:val="both"/>
        <w:rPr>
          <w:rFonts w:ascii="Times New Roman" w:eastAsia="SimSun" w:hAnsi="Times New Roman" w:cs="Times New Roman"/>
          <w:b/>
          <w:sz w:val="20"/>
          <w:szCs w:val="20"/>
          <w:lang w:val="en-US"/>
        </w:rPr>
      </w:pPr>
    </w:p>
    <w:p w14:paraId="43586F63" w14:textId="77777777" w:rsidR="00F720EF" w:rsidRPr="00E219ED" w:rsidRDefault="00043644" w:rsidP="00E219ED">
      <w:pPr>
        <w:spacing w:after="0"/>
        <w:rPr>
          <w:rFonts w:ascii="Times New Roman" w:hAnsi="Times New Roman" w:cs="Times New Roman"/>
          <w:b/>
          <w:sz w:val="24"/>
          <w:szCs w:val="24"/>
          <w:lang w:val="en-US"/>
        </w:rPr>
      </w:pPr>
      <w:r w:rsidRPr="00E219ED">
        <w:rPr>
          <w:rFonts w:ascii="Times New Roman" w:hAnsi="Times New Roman" w:cs="Times New Roman"/>
          <w:b/>
          <w:sz w:val="24"/>
          <w:szCs w:val="24"/>
          <w:lang w:val="en-US"/>
        </w:rPr>
        <w:t>References</w:t>
      </w:r>
    </w:p>
    <w:p w14:paraId="32B5FB2A" w14:textId="57312D42" w:rsidR="00F720EF" w:rsidRPr="008D64F6" w:rsidRDefault="00F720EF" w:rsidP="00E219ED">
      <w:pPr>
        <w:spacing w:after="0"/>
        <w:rPr>
          <w:rFonts w:ascii="Times New Roman" w:eastAsia="SimSun" w:hAnsi="Times New Roman" w:cs="Times New Roman"/>
          <w:b/>
          <w:color w:val="FF0000"/>
          <w:sz w:val="20"/>
          <w:szCs w:val="20"/>
          <w:lang w:val="en-US"/>
        </w:rPr>
      </w:pPr>
      <w:r w:rsidRPr="008D64F6">
        <w:rPr>
          <w:rFonts w:ascii="Times New Roman" w:eastAsia="SimSun" w:hAnsi="Times New Roman" w:cs="Times New Roman"/>
          <w:b/>
          <w:color w:val="FF0000"/>
          <w:sz w:val="20"/>
          <w:szCs w:val="20"/>
          <w:lang w:val="en-US"/>
        </w:rPr>
        <w:t>[1 enter]</w:t>
      </w:r>
    </w:p>
    <w:p w14:paraId="321E6C78" w14:textId="7F50CC74" w:rsidR="002407F0" w:rsidRPr="00237F54" w:rsidRDefault="002407F0" w:rsidP="00763162">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Baron, D.P., 2008. </w:t>
      </w:r>
      <w:r w:rsidRPr="00237F54">
        <w:rPr>
          <w:rFonts w:ascii="Times New Roman" w:hAnsi="Times New Roman" w:cs="Times New Roman"/>
          <w:i/>
          <w:iCs/>
          <w:sz w:val="20"/>
          <w:szCs w:val="20"/>
        </w:rPr>
        <w:t>Business and the organisation</w:t>
      </w:r>
      <w:r w:rsidRPr="00237F54">
        <w:rPr>
          <w:rFonts w:ascii="Times New Roman" w:hAnsi="Times New Roman" w:cs="Times New Roman"/>
          <w:sz w:val="20"/>
          <w:szCs w:val="20"/>
        </w:rPr>
        <w:t>. Chester: Pearson.</w:t>
      </w:r>
    </w:p>
    <w:p w14:paraId="59C06CBC" w14:textId="4A1C9EB3" w:rsidR="002407F0" w:rsidRPr="00237F54" w:rsidRDefault="005D377B" w:rsidP="00763162">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Redman, P., 2006. </w:t>
      </w:r>
      <w:r w:rsidRPr="00237F54">
        <w:rPr>
          <w:rFonts w:ascii="Times New Roman" w:hAnsi="Times New Roman" w:cs="Times New Roman"/>
          <w:i/>
          <w:iCs/>
          <w:sz w:val="20"/>
          <w:szCs w:val="20"/>
        </w:rPr>
        <w:t>Good essay writing: a social sciences guide</w:t>
      </w:r>
      <w:r w:rsidRPr="00237F54">
        <w:rPr>
          <w:rFonts w:ascii="Times New Roman" w:hAnsi="Times New Roman" w:cs="Times New Roman"/>
          <w:sz w:val="20"/>
          <w:szCs w:val="20"/>
        </w:rPr>
        <w:t>. 3rd ed. London: Open University in assoc. with Sage.</w:t>
      </w:r>
    </w:p>
    <w:p w14:paraId="76B4C385" w14:textId="77777777" w:rsidR="00634872" w:rsidRPr="00634872" w:rsidRDefault="00634872" w:rsidP="00634872">
      <w:pPr>
        <w:autoSpaceDE w:val="0"/>
        <w:autoSpaceDN w:val="0"/>
        <w:adjustRightInd w:val="0"/>
        <w:spacing w:after="0" w:line="240" w:lineRule="auto"/>
        <w:rPr>
          <w:rFonts w:ascii="Times New Roman" w:hAnsi="Times New Roman" w:cs="Times New Roman"/>
          <w:color w:val="000000"/>
          <w:sz w:val="20"/>
          <w:szCs w:val="20"/>
          <w:lang w:val="en-US"/>
        </w:rPr>
      </w:pPr>
      <w:r w:rsidRPr="00634872">
        <w:rPr>
          <w:rFonts w:ascii="Times New Roman" w:hAnsi="Times New Roman" w:cs="Times New Roman"/>
          <w:color w:val="000000"/>
          <w:sz w:val="20"/>
          <w:szCs w:val="20"/>
          <w:lang w:val="en-US"/>
        </w:rPr>
        <w:t xml:space="preserve">Adams, R.J., Weiss, T.D. and </w:t>
      </w:r>
      <w:proofErr w:type="spellStart"/>
      <w:r w:rsidRPr="00634872">
        <w:rPr>
          <w:rFonts w:ascii="Times New Roman" w:hAnsi="Times New Roman" w:cs="Times New Roman"/>
          <w:color w:val="000000"/>
          <w:sz w:val="20"/>
          <w:szCs w:val="20"/>
          <w:lang w:val="en-US"/>
        </w:rPr>
        <w:t>Coatie</w:t>
      </w:r>
      <w:proofErr w:type="spellEnd"/>
      <w:r w:rsidRPr="00634872">
        <w:rPr>
          <w:rFonts w:ascii="Times New Roman" w:hAnsi="Times New Roman" w:cs="Times New Roman"/>
          <w:color w:val="000000"/>
          <w:sz w:val="20"/>
          <w:szCs w:val="20"/>
          <w:lang w:val="en-US"/>
        </w:rPr>
        <w:t xml:space="preserve">, J.J., 2010. </w:t>
      </w:r>
      <w:r w:rsidRPr="00634872">
        <w:rPr>
          <w:rFonts w:ascii="Times New Roman" w:hAnsi="Times New Roman" w:cs="Times New Roman"/>
          <w:i/>
          <w:iCs/>
          <w:color w:val="000000"/>
          <w:sz w:val="20"/>
          <w:szCs w:val="20"/>
          <w:lang w:val="en-US"/>
        </w:rPr>
        <w:t xml:space="preserve">The World Health </w:t>
      </w:r>
      <w:proofErr w:type="spellStart"/>
      <w:r w:rsidRPr="00634872">
        <w:rPr>
          <w:rFonts w:ascii="Times New Roman" w:hAnsi="Times New Roman" w:cs="Times New Roman"/>
          <w:i/>
          <w:iCs/>
          <w:color w:val="000000"/>
          <w:sz w:val="20"/>
          <w:szCs w:val="20"/>
          <w:lang w:val="en-US"/>
        </w:rPr>
        <w:t>Organisation</w:t>
      </w:r>
      <w:proofErr w:type="spellEnd"/>
      <w:r w:rsidRPr="00634872">
        <w:rPr>
          <w:rFonts w:ascii="Times New Roman" w:hAnsi="Times New Roman" w:cs="Times New Roman"/>
          <w:i/>
          <w:iCs/>
          <w:color w:val="000000"/>
          <w:sz w:val="20"/>
          <w:szCs w:val="20"/>
          <w:lang w:val="en-US"/>
        </w:rPr>
        <w:t>, its history and impact</w:t>
      </w:r>
      <w:r w:rsidRPr="00634872">
        <w:rPr>
          <w:rFonts w:ascii="Times New Roman" w:hAnsi="Times New Roman" w:cs="Times New Roman"/>
          <w:color w:val="000000"/>
          <w:sz w:val="20"/>
          <w:szCs w:val="20"/>
          <w:lang w:val="en-US"/>
        </w:rPr>
        <w:t xml:space="preserve">. London: Perseus. </w:t>
      </w:r>
    </w:p>
    <w:p w14:paraId="47010621" w14:textId="66815304" w:rsidR="005D377B" w:rsidRPr="00237F54" w:rsidRDefault="00634872" w:rsidP="00634872">
      <w:pPr>
        <w:spacing w:after="0"/>
        <w:jc w:val="both"/>
        <w:rPr>
          <w:rFonts w:ascii="Times New Roman" w:hAnsi="Times New Roman" w:cs="Times New Roman"/>
          <w:color w:val="000000"/>
          <w:sz w:val="20"/>
          <w:szCs w:val="20"/>
          <w:lang w:val="en-US"/>
        </w:rPr>
      </w:pPr>
      <w:r w:rsidRPr="00237F54">
        <w:rPr>
          <w:rFonts w:ascii="Times New Roman" w:hAnsi="Times New Roman" w:cs="Times New Roman"/>
          <w:color w:val="000000"/>
          <w:sz w:val="20"/>
          <w:szCs w:val="20"/>
          <w:lang w:val="en-US"/>
        </w:rPr>
        <w:t xml:space="preserve">Barker, R., Kirk, J. and </w:t>
      </w:r>
      <w:proofErr w:type="spellStart"/>
      <w:r w:rsidRPr="00237F54">
        <w:rPr>
          <w:rFonts w:ascii="Times New Roman" w:hAnsi="Times New Roman" w:cs="Times New Roman"/>
          <w:color w:val="000000"/>
          <w:sz w:val="20"/>
          <w:szCs w:val="20"/>
          <w:lang w:val="en-US"/>
        </w:rPr>
        <w:t>Munday</w:t>
      </w:r>
      <w:proofErr w:type="spellEnd"/>
      <w:r w:rsidRPr="00237F54">
        <w:rPr>
          <w:rFonts w:ascii="Times New Roman" w:hAnsi="Times New Roman" w:cs="Times New Roman"/>
          <w:color w:val="000000"/>
          <w:sz w:val="20"/>
          <w:szCs w:val="20"/>
          <w:lang w:val="en-US"/>
        </w:rPr>
        <w:t xml:space="preserve">, R.J., 1988. </w:t>
      </w:r>
      <w:r w:rsidRPr="00237F54">
        <w:rPr>
          <w:rFonts w:ascii="Times New Roman" w:hAnsi="Times New Roman" w:cs="Times New Roman"/>
          <w:i/>
          <w:iCs/>
          <w:color w:val="000000"/>
          <w:sz w:val="20"/>
          <w:szCs w:val="20"/>
          <w:lang w:val="en-US"/>
        </w:rPr>
        <w:t>Narrative analysis</w:t>
      </w:r>
      <w:r w:rsidRPr="00237F54">
        <w:rPr>
          <w:rFonts w:ascii="Times New Roman" w:hAnsi="Times New Roman" w:cs="Times New Roman"/>
          <w:color w:val="000000"/>
          <w:sz w:val="20"/>
          <w:szCs w:val="20"/>
          <w:lang w:val="en-US"/>
        </w:rPr>
        <w:t xml:space="preserve">. </w:t>
      </w:r>
      <w:proofErr w:type="gramStart"/>
      <w:r w:rsidRPr="00237F54">
        <w:rPr>
          <w:rFonts w:ascii="Times New Roman" w:hAnsi="Times New Roman" w:cs="Times New Roman"/>
          <w:color w:val="000000"/>
          <w:sz w:val="20"/>
          <w:szCs w:val="20"/>
          <w:lang w:val="en-US"/>
        </w:rPr>
        <w:t>3rd</w:t>
      </w:r>
      <w:proofErr w:type="gramEnd"/>
      <w:r w:rsidRPr="00237F54">
        <w:rPr>
          <w:rFonts w:ascii="Times New Roman" w:hAnsi="Times New Roman" w:cs="Times New Roman"/>
          <w:color w:val="000000"/>
          <w:sz w:val="20"/>
          <w:szCs w:val="20"/>
          <w:lang w:val="en-US"/>
        </w:rPr>
        <w:t xml:space="preserve"> ed. Bloomington: Indiana University Press.</w:t>
      </w:r>
    </w:p>
    <w:p w14:paraId="0A5AA0E4" w14:textId="3CB62ACC" w:rsidR="00634872" w:rsidRPr="00237F54" w:rsidRDefault="00476DB1" w:rsidP="00634872">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Carter, B., James, K.L., Wood, G. and Williamson, D.H., 2018. </w:t>
      </w:r>
      <w:r w:rsidRPr="00237F54">
        <w:rPr>
          <w:rFonts w:ascii="Times New Roman" w:hAnsi="Times New Roman" w:cs="Times New Roman"/>
          <w:i/>
          <w:iCs/>
          <w:sz w:val="20"/>
          <w:szCs w:val="20"/>
        </w:rPr>
        <w:t>Research Methods</w:t>
      </w:r>
      <w:r w:rsidRPr="00237F54">
        <w:rPr>
          <w:rFonts w:ascii="Times New Roman" w:hAnsi="Times New Roman" w:cs="Times New Roman"/>
          <w:sz w:val="20"/>
          <w:szCs w:val="20"/>
        </w:rPr>
        <w:t>. 4th ed rev. Cambridge: Cambridge University Press.</w:t>
      </w:r>
    </w:p>
    <w:p w14:paraId="5E547A89" w14:textId="77777777" w:rsidR="008123A7" w:rsidRPr="008123A7" w:rsidRDefault="008123A7" w:rsidP="008123A7">
      <w:pPr>
        <w:autoSpaceDE w:val="0"/>
        <w:autoSpaceDN w:val="0"/>
        <w:adjustRightInd w:val="0"/>
        <w:spacing w:after="0" w:line="240" w:lineRule="auto"/>
        <w:rPr>
          <w:rFonts w:ascii="Times New Roman" w:hAnsi="Times New Roman" w:cs="Times New Roman"/>
          <w:color w:val="000000"/>
          <w:sz w:val="20"/>
          <w:szCs w:val="20"/>
          <w:lang w:val="en-US"/>
        </w:rPr>
      </w:pPr>
      <w:r w:rsidRPr="008123A7">
        <w:rPr>
          <w:rFonts w:ascii="Times New Roman" w:hAnsi="Times New Roman" w:cs="Times New Roman"/>
          <w:color w:val="000000"/>
          <w:sz w:val="20"/>
          <w:szCs w:val="20"/>
          <w:lang w:val="en-US"/>
        </w:rPr>
        <w:t xml:space="preserve">Keene, E. ed., 1988. </w:t>
      </w:r>
      <w:r w:rsidRPr="008123A7">
        <w:rPr>
          <w:rFonts w:ascii="Times New Roman" w:hAnsi="Times New Roman" w:cs="Times New Roman"/>
          <w:i/>
          <w:iCs/>
          <w:color w:val="000000"/>
          <w:sz w:val="20"/>
          <w:szCs w:val="20"/>
          <w:lang w:val="en-US"/>
        </w:rPr>
        <w:t xml:space="preserve">Natural language. </w:t>
      </w:r>
      <w:r w:rsidRPr="008123A7">
        <w:rPr>
          <w:rFonts w:ascii="Times New Roman" w:hAnsi="Times New Roman" w:cs="Times New Roman"/>
          <w:color w:val="000000"/>
          <w:sz w:val="20"/>
          <w:szCs w:val="20"/>
          <w:lang w:val="en-US"/>
        </w:rPr>
        <w:t xml:space="preserve">Cambridge: University of Cambridge Press. </w:t>
      </w:r>
    </w:p>
    <w:p w14:paraId="69EDC930" w14:textId="77777777" w:rsidR="008123A7" w:rsidRPr="008123A7" w:rsidRDefault="008123A7" w:rsidP="008123A7">
      <w:pPr>
        <w:autoSpaceDE w:val="0"/>
        <w:autoSpaceDN w:val="0"/>
        <w:adjustRightInd w:val="0"/>
        <w:spacing w:after="0" w:line="240" w:lineRule="auto"/>
        <w:rPr>
          <w:rFonts w:ascii="Times New Roman" w:hAnsi="Times New Roman" w:cs="Times New Roman"/>
          <w:color w:val="000000"/>
          <w:sz w:val="20"/>
          <w:szCs w:val="20"/>
          <w:lang w:val="en-US"/>
        </w:rPr>
      </w:pPr>
      <w:r w:rsidRPr="008123A7">
        <w:rPr>
          <w:rFonts w:ascii="Times New Roman" w:hAnsi="Times New Roman" w:cs="Times New Roman"/>
          <w:color w:val="000000"/>
          <w:sz w:val="20"/>
          <w:szCs w:val="20"/>
          <w:lang w:val="en-US"/>
        </w:rPr>
        <w:t xml:space="preserve">Silverman, D.F. and </w:t>
      </w:r>
      <w:proofErr w:type="spellStart"/>
      <w:r w:rsidRPr="008123A7">
        <w:rPr>
          <w:rFonts w:ascii="Times New Roman" w:hAnsi="Times New Roman" w:cs="Times New Roman"/>
          <w:color w:val="000000"/>
          <w:sz w:val="20"/>
          <w:szCs w:val="20"/>
          <w:lang w:val="en-US"/>
        </w:rPr>
        <w:t>Propp</w:t>
      </w:r>
      <w:proofErr w:type="spellEnd"/>
      <w:r w:rsidRPr="008123A7">
        <w:rPr>
          <w:rFonts w:ascii="Times New Roman" w:hAnsi="Times New Roman" w:cs="Times New Roman"/>
          <w:color w:val="000000"/>
          <w:sz w:val="20"/>
          <w:szCs w:val="20"/>
          <w:lang w:val="en-US"/>
        </w:rPr>
        <w:t xml:space="preserve">, K.K. eds., 1990. </w:t>
      </w:r>
      <w:r w:rsidRPr="008123A7">
        <w:rPr>
          <w:rFonts w:ascii="Times New Roman" w:hAnsi="Times New Roman" w:cs="Times New Roman"/>
          <w:i/>
          <w:iCs/>
          <w:color w:val="000000"/>
          <w:sz w:val="20"/>
          <w:szCs w:val="20"/>
          <w:lang w:val="en-US"/>
        </w:rPr>
        <w:t>The active interview</w:t>
      </w:r>
      <w:r w:rsidRPr="008123A7">
        <w:rPr>
          <w:rFonts w:ascii="Times New Roman" w:hAnsi="Times New Roman" w:cs="Times New Roman"/>
          <w:color w:val="000000"/>
          <w:sz w:val="20"/>
          <w:szCs w:val="20"/>
          <w:lang w:val="en-US"/>
        </w:rPr>
        <w:t xml:space="preserve">. Beverly Hills, CA: Sage. </w:t>
      </w:r>
    </w:p>
    <w:p w14:paraId="3394A58F" w14:textId="0D526F7D" w:rsidR="00D00158" w:rsidRPr="00237F54" w:rsidRDefault="008123A7" w:rsidP="008123A7">
      <w:pPr>
        <w:spacing w:after="0"/>
        <w:jc w:val="both"/>
        <w:rPr>
          <w:rFonts w:ascii="Times New Roman" w:hAnsi="Times New Roman" w:cs="Times New Roman"/>
          <w:color w:val="000000"/>
          <w:sz w:val="20"/>
          <w:szCs w:val="20"/>
          <w:lang w:val="en-US"/>
        </w:rPr>
      </w:pPr>
      <w:proofErr w:type="spellStart"/>
      <w:r w:rsidRPr="00237F54">
        <w:rPr>
          <w:rFonts w:ascii="Times New Roman" w:hAnsi="Times New Roman" w:cs="Times New Roman"/>
          <w:color w:val="000000"/>
          <w:sz w:val="20"/>
          <w:szCs w:val="20"/>
          <w:lang w:val="en-US"/>
        </w:rPr>
        <w:t>Allouche</w:t>
      </w:r>
      <w:proofErr w:type="spellEnd"/>
      <w:r w:rsidRPr="00237F54">
        <w:rPr>
          <w:rFonts w:ascii="Times New Roman" w:hAnsi="Times New Roman" w:cs="Times New Roman"/>
          <w:color w:val="000000"/>
          <w:sz w:val="20"/>
          <w:szCs w:val="20"/>
          <w:lang w:val="en-US"/>
        </w:rPr>
        <w:t xml:space="preserve">, J. ed., 2006. </w:t>
      </w:r>
      <w:r w:rsidRPr="00237F54">
        <w:rPr>
          <w:rFonts w:ascii="Times New Roman" w:hAnsi="Times New Roman" w:cs="Times New Roman"/>
          <w:i/>
          <w:iCs/>
          <w:color w:val="000000"/>
          <w:sz w:val="20"/>
          <w:szCs w:val="20"/>
          <w:lang w:val="en-US"/>
        </w:rPr>
        <w:t>Corporate social responsibility, Volume 1: concepts, accountability and reporting</w:t>
      </w:r>
      <w:r w:rsidRPr="00237F54">
        <w:rPr>
          <w:rFonts w:ascii="Times New Roman" w:hAnsi="Times New Roman" w:cs="Times New Roman"/>
          <w:color w:val="000000"/>
          <w:sz w:val="20"/>
          <w:szCs w:val="20"/>
          <w:lang w:val="en-US"/>
        </w:rPr>
        <w:t>. Basingstoke: Palgrave Macmillan.</w:t>
      </w:r>
    </w:p>
    <w:p w14:paraId="52B5BFDD" w14:textId="77777777" w:rsidR="001D08D7" w:rsidRPr="001D08D7" w:rsidRDefault="001D08D7" w:rsidP="001D08D7">
      <w:pPr>
        <w:autoSpaceDE w:val="0"/>
        <w:autoSpaceDN w:val="0"/>
        <w:adjustRightInd w:val="0"/>
        <w:spacing w:after="0" w:line="240" w:lineRule="auto"/>
        <w:rPr>
          <w:rFonts w:ascii="Times New Roman" w:hAnsi="Times New Roman" w:cs="Times New Roman"/>
          <w:color w:val="000000"/>
          <w:sz w:val="20"/>
          <w:szCs w:val="20"/>
          <w:lang w:val="en-US"/>
        </w:rPr>
      </w:pPr>
      <w:r w:rsidRPr="001D08D7">
        <w:rPr>
          <w:rFonts w:ascii="Times New Roman" w:hAnsi="Times New Roman" w:cs="Times New Roman"/>
          <w:color w:val="000000"/>
          <w:sz w:val="20"/>
          <w:szCs w:val="20"/>
          <w:lang w:val="en-US"/>
        </w:rPr>
        <w:t xml:space="preserve">Samson, C., 1970. Problems of information studies in history. In: S. Stone, ed. 1980. </w:t>
      </w:r>
      <w:r w:rsidRPr="001D08D7">
        <w:rPr>
          <w:rFonts w:ascii="Times New Roman" w:hAnsi="Times New Roman" w:cs="Times New Roman"/>
          <w:i/>
          <w:iCs/>
          <w:color w:val="000000"/>
          <w:sz w:val="20"/>
          <w:szCs w:val="20"/>
          <w:lang w:val="en-US"/>
        </w:rPr>
        <w:t>Humanities information research</w:t>
      </w:r>
      <w:r w:rsidRPr="001D08D7">
        <w:rPr>
          <w:rFonts w:ascii="Times New Roman" w:hAnsi="Times New Roman" w:cs="Times New Roman"/>
          <w:color w:val="000000"/>
          <w:sz w:val="20"/>
          <w:szCs w:val="20"/>
          <w:lang w:val="en-US"/>
        </w:rPr>
        <w:t xml:space="preserve">. Sheffield: CRUS. </w:t>
      </w:r>
    </w:p>
    <w:p w14:paraId="218E6C5C" w14:textId="77777777" w:rsidR="001D08D7" w:rsidRPr="001D08D7" w:rsidRDefault="001D08D7" w:rsidP="001D08D7">
      <w:pPr>
        <w:autoSpaceDE w:val="0"/>
        <w:autoSpaceDN w:val="0"/>
        <w:adjustRightInd w:val="0"/>
        <w:spacing w:after="0" w:line="240" w:lineRule="auto"/>
        <w:rPr>
          <w:rFonts w:ascii="Times New Roman" w:hAnsi="Times New Roman" w:cs="Times New Roman"/>
          <w:color w:val="000000"/>
          <w:sz w:val="20"/>
          <w:szCs w:val="20"/>
          <w:lang w:val="en-US"/>
        </w:rPr>
      </w:pPr>
      <w:proofErr w:type="gramStart"/>
      <w:r w:rsidRPr="001D08D7">
        <w:rPr>
          <w:rFonts w:ascii="Times New Roman" w:hAnsi="Times New Roman" w:cs="Times New Roman"/>
          <w:color w:val="000000"/>
          <w:sz w:val="20"/>
          <w:szCs w:val="20"/>
          <w:lang w:val="en-US"/>
        </w:rPr>
        <w:t>pp.44-68</w:t>
      </w:r>
      <w:proofErr w:type="gramEnd"/>
      <w:r w:rsidRPr="001D08D7">
        <w:rPr>
          <w:rFonts w:ascii="Times New Roman" w:hAnsi="Times New Roman" w:cs="Times New Roman"/>
          <w:color w:val="000000"/>
          <w:sz w:val="20"/>
          <w:szCs w:val="20"/>
          <w:lang w:val="en-US"/>
        </w:rPr>
        <w:t xml:space="preserve">. </w:t>
      </w:r>
    </w:p>
    <w:p w14:paraId="2E8BCD47" w14:textId="7AC778F1" w:rsidR="008123A7" w:rsidRPr="00237F54" w:rsidRDefault="001D08D7" w:rsidP="001D08D7">
      <w:pPr>
        <w:spacing w:after="0"/>
        <w:jc w:val="both"/>
        <w:rPr>
          <w:rFonts w:ascii="Times New Roman" w:hAnsi="Times New Roman" w:cs="Times New Roman"/>
          <w:color w:val="000000"/>
          <w:sz w:val="20"/>
          <w:szCs w:val="20"/>
          <w:lang w:val="en-US"/>
        </w:rPr>
      </w:pPr>
      <w:r w:rsidRPr="00237F54">
        <w:rPr>
          <w:rFonts w:ascii="Times New Roman" w:hAnsi="Times New Roman" w:cs="Times New Roman"/>
          <w:color w:val="000000"/>
          <w:sz w:val="20"/>
          <w:szCs w:val="20"/>
          <w:lang w:val="en-US"/>
        </w:rPr>
        <w:t xml:space="preserve">Smith, J., 1975. A source of information. In: W. Jones, ed. 2000. </w:t>
      </w:r>
      <w:r w:rsidRPr="00237F54">
        <w:rPr>
          <w:rFonts w:ascii="Times New Roman" w:hAnsi="Times New Roman" w:cs="Times New Roman"/>
          <w:i/>
          <w:iCs/>
          <w:color w:val="000000"/>
          <w:sz w:val="20"/>
          <w:szCs w:val="20"/>
          <w:lang w:val="en-US"/>
        </w:rPr>
        <w:t xml:space="preserve">One hundred and one ways to find information about health. </w:t>
      </w:r>
      <w:r w:rsidRPr="00237F54">
        <w:rPr>
          <w:rFonts w:ascii="Times New Roman" w:hAnsi="Times New Roman" w:cs="Times New Roman"/>
          <w:color w:val="000000"/>
          <w:sz w:val="20"/>
          <w:szCs w:val="20"/>
          <w:lang w:val="en-US"/>
        </w:rPr>
        <w:t>Oxford: Oxford University Press. Ch.2.</w:t>
      </w:r>
    </w:p>
    <w:p w14:paraId="0B454469" w14:textId="77777777" w:rsidR="00803095" w:rsidRPr="00803095" w:rsidRDefault="00803095" w:rsidP="00803095">
      <w:pPr>
        <w:autoSpaceDE w:val="0"/>
        <w:autoSpaceDN w:val="0"/>
        <w:adjustRightInd w:val="0"/>
        <w:spacing w:after="0" w:line="240" w:lineRule="auto"/>
        <w:rPr>
          <w:rFonts w:ascii="Times New Roman" w:hAnsi="Times New Roman" w:cs="Times New Roman"/>
          <w:color w:val="000000"/>
          <w:sz w:val="20"/>
          <w:szCs w:val="20"/>
          <w:lang w:val="en-US"/>
        </w:rPr>
      </w:pPr>
      <w:r w:rsidRPr="00803095">
        <w:rPr>
          <w:rFonts w:ascii="Times New Roman" w:hAnsi="Times New Roman" w:cs="Times New Roman"/>
          <w:color w:val="000000"/>
          <w:sz w:val="20"/>
          <w:szCs w:val="20"/>
          <w:lang w:val="en-US"/>
        </w:rPr>
        <w:t xml:space="preserve">Soros, G., 1966a. </w:t>
      </w:r>
      <w:r w:rsidRPr="00803095">
        <w:rPr>
          <w:rFonts w:ascii="Times New Roman" w:hAnsi="Times New Roman" w:cs="Times New Roman"/>
          <w:i/>
          <w:iCs/>
          <w:color w:val="000000"/>
          <w:sz w:val="20"/>
          <w:szCs w:val="20"/>
          <w:lang w:val="en-US"/>
        </w:rPr>
        <w:t>The road to serfdom</w:t>
      </w:r>
      <w:r w:rsidRPr="00803095">
        <w:rPr>
          <w:rFonts w:ascii="Times New Roman" w:hAnsi="Times New Roman" w:cs="Times New Roman"/>
          <w:color w:val="000000"/>
          <w:sz w:val="20"/>
          <w:szCs w:val="20"/>
          <w:lang w:val="en-US"/>
        </w:rPr>
        <w:t xml:space="preserve">. Chicago: University of Chicago Press. </w:t>
      </w:r>
    </w:p>
    <w:p w14:paraId="5177A4E5" w14:textId="3BCD5E8D" w:rsidR="001D08D7" w:rsidRPr="00237F54" w:rsidRDefault="00803095" w:rsidP="00803095">
      <w:pPr>
        <w:spacing w:after="0"/>
        <w:jc w:val="both"/>
        <w:rPr>
          <w:rFonts w:ascii="Times New Roman" w:hAnsi="Times New Roman" w:cs="Times New Roman"/>
          <w:color w:val="000000"/>
          <w:sz w:val="20"/>
          <w:szCs w:val="20"/>
          <w:lang w:val="en-US"/>
        </w:rPr>
      </w:pPr>
      <w:r w:rsidRPr="00237F54">
        <w:rPr>
          <w:rFonts w:ascii="Times New Roman" w:hAnsi="Times New Roman" w:cs="Times New Roman"/>
          <w:color w:val="000000"/>
          <w:sz w:val="20"/>
          <w:szCs w:val="20"/>
          <w:lang w:val="en-US"/>
        </w:rPr>
        <w:t>Soros, G., 1966b</w:t>
      </w:r>
      <w:r w:rsidRPr="00237F54">
        <w:rPr>
          <w:rFonts w:ascii="Times New Roman" w:hAnsi="Times New Roman" w:cs="Times New Roman"/>
          <w:i/>
          <w:iCs/>
          <w:color w:val="000000"/>
          <w:sz w:val="20"/>
          <w:szCs w:val="20"/>
          <w:lang w:val="en-US"/>
        </w:rPr>
        <w:t>. Beyond the road to serfdom</w:t>
      </w:r>
      <w:r w:rsidRPr="00237F54">
        <w:rPr>
          <w:rFonts w:ascii="Times New Roman" w:hAnsi="Times New Roman" w:cs="Times New Roman"/>
          <w:color w:val="000000"/>
          <w:sz w:val="20"/>
          <w:szCs w:val="20"/>
          <w:lang w:val="en-US"/>
        </w:rPr>
        <w:t>. Chicago: University of Chicago Press.</w:t>
      </w:r>
    </w:p>
    <w:p w14:paraId="50B1245C" w14:textId="4F1F2663" w:rsidR="003C59EA" w:rsidRPr="00237F54" w:rsidRDefault="00194C87" w:rsidP="00803095">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Canetti, E., 2001. </w:t>
      </w:r>
      <w:r w:rsidRPr="00237F54">
        <w:rPr>
          <w:rFonts w:ascii="Times New Roman" w:hAnsi="Times New Roman" w:cs="Times New Roman"/>
          <w:i/>
          <w:iCs/>
          <w:sz w:val="20"/>
          <w:szCs w:val="20"/>
        </w:rPr>
        <w:t>The voices of Marrakesh: a record of a visit</w:t>
      </w:r>
      <w:r w:rsidRPr="00237F54">
        <w:rPr>
          <w:rFonts w:ascii="Times New Roman" w:hAnsi="Times New Roman" w:cs="Times New Roman"/>
          <w:sz w:val="20"/>
          <w:szCs w:val="20"/>
        </w:rPr>
        <w:t>. Translated from German by J.A.Underwood. San Francisco: Arion.</w:t>
      </w:r>
    </w:p>
    <w:p w14:paraId="79108BAA" w14:textId="60804679" w:rsidR="00194C87" w:rsidRPr="00237F54" w:rsidRDefault="0031431C" w:rsidP="00803095">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Kant, I., 1785. </w:t>
      </w:r>
      <w:r w:rsidRPr="00237F54">
        <w:rPr>
          <w:rFonts w:ascii="Times New Roman" w:hAnsi="Times New Roman" w:cs="Times New Roman"/>
          <w:i/>
          <w:iCs/>
          <w:sz w:val="20"/>
          <w:szCs w:val="20"/>
        </w:rPr>
        <w:t>Fundamental principles of the metaphysic of morals</w:t>
      </w:r>
      <w:r w:rsidRPr="00237F54">
        <w:rPr>
          <w:rFonts w:ascii="Times New Roman" w:hAnsi="Times New Roman" w:cs="Times New Roman"/>
          <w:sz w:val="20"/>
          <w:szCs w:val="20"/>
        </w:rPr>
        <w:t>. Translated by T.K. Abbott., 1988. New York: Prometheus Books.</w:t>
      </w:r>
    </w:p>
    <w:p w14:paraId="341C8539" w14:textId="51DBF630" w:rsidR="0031431C" w:rsidRPr="00237F54" w:rsidRDefault="0031431C" w:rsidP="00803095">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Keynes, J.M., 1936. </w:t>
      </w:r>
      <w:r w:rsidRPr="00237F54">
        <w:rPr>
          <w:rFonts w:ascii="Times New Roman" w:hAnsi="Times New Roman" w:cs="Times New Roman"/>
          <w:i/>
          <w:iCs/>
          <w:sz w:val="20"/>
          <w:szCs w:val="20"/>
        </w:rPr>
        <w:t>The general theory of employment, interest, and money</w:t>
      </w:r>
      <w:r w:rsidRPr="00237F54">
        <w:rPr>
          <w:rFonts w:ascii="Times New Roman" w:hAnsi="Times New Roman" w:cs="Times New Roman"/>
          <w:sz w:val="20"/>
          <w:szCs w:val="20"/>
        </w:rPr>
        <w:t>. Reprint 1988. London: Palgrave Macmillian.</w:t>
      </w:r>
    </w:p>
    <w:p w14:paraId="7E807EDA" w14:textId="095F72D0" w:rsidR="0031431C" w:rsidRPr="00237F54" w:rsidRDefault="00C20B73" w:rsidP="00803095">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Leakey, R.E., 1979. </w:t>
      </w:r>
      <w:r w:rsidRPr="00237F54">
        <w:rPr>
          <w:rFonts w:ascii="Times New Roman" w:hAnsi="Times New Roman" w:cs="Times New Roman"/>
          <w:i/>
          <w:iCs/>
          <w:sz w:val="20"/>
          <w:szCs w:val="20"/>
        </w:rPr>
        <w:t>The illustrated origin of species</w:t>
      </w:r>
      <w:r w:rsidRPr="00237F54">
        <w:rPr>
          <w:rFonts w:ascii="Times New Roman" w:hAnsi="Times New Roman" w:cs="Times New Roman"/>
          <w:sz w:val="20"/>
          <w:szCs w:val="20"/>
        </w:rPr>
        <w:t>. Reprint of On the Origin of species by Charles Darwin, 1859. Abridged and introduced by Richard E. Leakey. London: Faber and Faber.</w:t>
      </w:r>
    </w:p>
    <w:p w14:paraId="2DC45720" w14:textId="771D050E" w:rsidR="00C20B73" w:rsidRPr="00237F54" w:rsidRDefault="00E41887" w:rsidP="00803095">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Fishman, R., 2005. </w:t>
      </w:r>
      <w:r w:rsidRPr="00237F54">
        <w:rPr>
          <w:rFonts w:ascii="Times New Roman" w:hAnsi="Times New Roman" w:cs="Times New Roman"/>
          <w:i/>
          <w:iCs/>
          <w:sz w:val="20"/>
          <w:szCs w:val="20"/>
        </w:rPr>
        <w:t>The rise and fall of suburbia</w:t>
      </w:r>
      <w:r w:rsidRPr="00237F54">
        <w:rPr>
          <w:rFonts w:ascii="Times New Roman" w:hAnsi="Times New Roman" w:cs="Times New Roman"/>
          <w:sz w:val="20"/>
          <w:szCs w:val="20"/>
        </w:rPr>
        <w:t>. [e-book] Chester: Castle Press. Available through: Anglia Ruskin University Library website &lt;library.aru.ac.uk&gt; [Accessed 12 May 2010].</w:t>
      </w:r>
    </w:p>
    <w:p w14:paraId="72DC7A98" w14:textId="77777777" w:rsidR="00B9319F" w:rsidRPr="00B9319F" w:rsidRDefault="00B9319F" w:rsidP="00B9319F">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B9319F">
        <w:rPr>
          <w:rFonts w:ascii="Times New Roman" w:hAnsi="Times New Roman" w:cs="Times New Roman"/>
          <w:color w:val="000000"/>
          <w:sz w:val="20"/>
          <w:szCs w:val="20"/>
          <w:lang w:val="en-US"/>
        </w:rPr>
        <w:t>Carlsen</w:t>
      </w:r>
      <w:proofErr w:type="spellEnd"/>
      <w:r w:rsidRPr="00B9319F">
        <w:rPr>
          <w:rFonts w:ascii="Times New Roman" w:hAnsi="Times New Roman" w:cs="Times New Roman"/>
          <w:color w:val="000000"/>
          <w:sz w:val="20"/>
          <w:szCs w:val="20"/>
          <w:lang w:val="en-US"/>
        </w:rPr>
        <w:t xml:space="preserve">, J. and Charters, S. eds., 2007. </w:t>
      </w:r>
      <w:r w:rsidRPr="00B9319F">
        <w:rPr>
          <w:rFonts w:ascii="Times New Roman" w:hAnsi="Times New Roman" w:cs="Times New Roman"/>
          <w:i/>
          <w:iCs/>
          <w:color w:val="000000"/>
          <w:sz w:val="20"/>
          <w:szCs w:val="20"/>
          <w:lang w:val="en-US"/>
        </w:rPr>
        <w:t>Global wine tourism</w:t>
      </w:r>
      <w:r w:rsidRPr="00B9319F">
        <w:rPr>
          <w:rFonts w:ascii="Times New Roman" w:hAnsi="Times New Roman" w:cs="Times New Roman"/>
          <w:color w:val="000000"/>
          <w:sz w:val="20"/>
          <w:szCs w:val="20"/>
          <w:lang w:val="en-US"/>
        </w:rPr>
        <w:t>. [</w:t>
      </w:r>
      <w:proofErr w:type="gramStart"/>
      <w:r w:rsidRPr="00B9319F">
        <w:rPr>
          <w:rFonts w:ascii="Times New Roman" w:hAnsi="Times New Roman" w:cs="Times New Roman"/>
          <w:color w:val="000000"/>
          <w:sz w:val="20"/>
          <w:szCs w:val="20"/>
          <w:lang w:val="en-US"/>
        </w:rPr>
        <w:t>e-book</w:t>
      </w:r>
      <w:proofErr w:type="gramEnd"/>
      <w:r w:rsidRPr="00B9319F">
        <w:rPr>
          <w:rFonts w:ascii="Times New Roman" w:hAnsi="Times New Roman" w:cs="Times New Roman"/>
          <w:color w:val="000000"/>
          <w:sz w:val="20"/>
          <w:szCs w:val="20"/>
          <w:lang w:val="en-US"/>
        </w:rPr>
        <w:t xml:space="preserve">] Wallingford: CABI Pub. Available through: ARU Library website &lt;library.aru.ac.uk&gt; [Accessed 9 June 2008]. </w:t>
      </w:r>
    </w:p>
    <w:p w14:paraId="2F57EE56" w14:textId="536E4B00" w:rsidR="00E41887" w:rsidRPr="00237F54" w:rsidRDefault="00B9319F" w:rsidP="00B9319F">
      <w:pPr>
        <w:spacing w:after="0"/>
        <w:jc w:val="both"/>
        <w:rPr>
          <w:rFonts w:ascii="Times New Roman" w:hAnsi="Times New Roman" w:cs="Times New Roman"/>
          <w:color w:val="000000"/>
          <w:sz w:val="20"/>
          <w:szCs w:val="20"/>
          <w:lang w:val="en-US"/>
        </w:rPr>
      </w:pPr>
      <w:r w:rsidRPr="00237F54">
        <w:rPr>
          <w:rFonts w:ascii="Times New Roman" w:hAnsi="Times New Roman" w:cs="Times New Roman"/>
          <w:color w:val="000000"/>
          <w:sz w:val="20"/>
          <w:szCs w:val="20"/>
          <w:lang w:val="en-US"/>
        </w:rPr>
        <w:lastRenderedPageBreak/>
        <w:t xml:space="preserve">Wood, P. and Chesterton, W., eds. 2018. </w:t>
      </w:r>
      <w:r w:rsidRPr="00237F54">
        <w:rPr>
          <w:rFonts w:ascii="Times New Roman" w:hAnsi="Times New Roman" w:cs="Times New Roman"/>
          <w:i/>
          <w:iCs/>
          <w:color w:val="000000"/>
          <w:sz w:val="20"/>
          <w:szCs w:val="20"/>
          <w:lang w:val="en-US"/>
        </w:rPr>
        <w:t xml:space="preserve">Global warming and the oceans. </w:t>
      </w:r>
      <w:proofErr w:type="gramStart"/>
      <w:r w:rsidRPr="00237F54">
        <w:rPr>
          <w:rFonts w:ascii="Times New Roman" w:hAnsi="Times New Roman" w:cs="Times New Roman"/>
          <w:color w:val="000000"/>
          <w:sz w:val="20"/>
          <w:szCs w:val="20"/>
          <w:lang w:val="en-US"/>
        </w:rPr>
        <w:t>4th</w:t>
      </w:r>
      <w:proofErr w:type="gramEnd"/>
      <w:r w:rsidRPr="00237F54">
        <w:rPr>
          <w:rFonts w:ascii="Times New Roman" w:hAnsi="Times New Roman" w:cs="Times New Roman"/>
          <w:color w:val="000000"/>
          <w:sz w:val="20"/>
          <w:szCs w:val="20"/>
          <w:lang w:val="en-US"/>
        </w:rPr>
        <w:t xml:space="preserve"> ed. [e-book] Oxford: Oxford University Press. Available through: ARU Library website &lt;library.aru.ac.uk&gt; [Accessed 9 June 2008].</w:t>
      </w:r>
    </w:p>
    <w:p w14:paraId="49403277" w14:textId="54B318DB" w:rsidR="00B9319F" w:rsidRPr="00237F54" w:rsidRDefault="0026236B" w:rsidP="00B9319F">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Cookson, J. and Church, S. eds., 2007. </w:t>
      </w:r>
      <w:r w:rsidRPr="00237F54">
        <w:rPr>
          <w:rFonts w:ascii="Times New Roman" w:hAnsi="Times New Roman" w:cs="Times New Roman"/>
          <w:i/>
          <w:iCs/>
          <w:sz w:val="20"/>
          <w:szCs w:val="20"/>
        </w:rPr>
        <w:t>Leisure and the tourist</w:t>
      </w:r>
      <w:r w:rsidRPr="00237F54">
        <w:rPr>
          <w:rFonts w:ascii="Times New Roman" w:hAnsi="Times New Roman" w:cs="Times New Roman"/>
          <w:sz w:val="20"/>
          <w:szCs w:val="20"/>
        </w:rPr>
        <w:t>. [e-book] Wallingford: ABS Publishers. Available at: Google Books &lt;http://booksgoogle.com&gt; [Accessed 9 June 2008].</w:t>
      </w:r>
    </w:p>
    <w:p w14:paraId="75CD603F" w14:textId="4436DD99" w:rsidR="0026236B" w:rsidRPr="00237F54" w:rsidRDefault="0026236B" w:rsidP="00B9319F">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Patterson, M., 2012. </w:t>
      </w:r>
      <w:r w:rsidRPr="00237F54">
        <w:rPr>
          <w:rFonts w:ascii="Times New Roman" w:hAnsi="Times New Roman" w:cs="Times New Roman"/>
          <w:i/>
          <w:iCs/>
          <w:sz w:val="20"/>
          <w:szCs w:val="20"/>
        </w:rPr>
        <w:t xml:space="preserve">Lost places in dreams. </w:t>
      </w:r>
      <w:r w:rsidRPr="00237F54">
        <w:rPr>
          <w:rFonts w:ascii="Times New Roman" w:hAnsi="Times New Roman" w:cs="Times New Roman"/>
          <w:sz w:val="20"/>
          <w:szCs w:val="20"/>
        </w:rPr>
        <w:t>[Kindle DX version] Transworld Media. Available at: Amazon.co.uk &lt;http://www.amazon.co.uk&gt; [Accessed 9 June 2012].</w:t>
      </w:r>
    </w:p>
    <w:p w14:paraId="07DFFE98" w14:textId="2DA27F69" w:rsidR="009B0AA9" w:rsidRPr="00237F54" w:rsidRDefault="009B0AA9" w:rsidP="00B9319F">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Bank of England, 2008. </w:t>
      </w:r>
      <w:r w:rsidRPr="00237F54">
        <w:rPr>
          <w:rFonts w:ascii="Times New Roman" w:hAnsi="Times New Roman" w:cs="Times New Roman"/>
          <w:i/>
          <w:iCs/>
          <w:sz w:val="20"/>
          <w:szCs w:val="20"/>
        </w:rPr>
        <w:t xml:space="preserve">Inflation Report. </w:t>
      </w:r>
      <w:r w:rsidRPr="00237F54">
        <w:rPr>
          <w:rFonts w:ascii="Times New Roman" w:hAnsi="Times New Roman" w:cs="Times New Roman"/>
          <w:sz w:val="20"/>
          <w:szCs w:val="20"/>
        </w:rPr>
        <w:t>[pdf] Bank of England. Available at: &lt;http://www.bankofengland.co.uk/publications/inflationreport/ir08nov.pdf&gt; [Accessed 20 April 2009].</w:t>
      </w:r>
    </w:p>
    <w:p w14:paraId="4DFE9E3C" w14:textId="59B8FBC3" w:rsidR="00DD52EA" w:rsidRPr="00237F54" w:rsidRDefault="00DD52EA" w:rsidP="00B9319F">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Boughton, J.M., 2002. The Bretton Woods proposal: a brief look. </w:t>
      </w:r>
      <w:r w:rsidRPr="00237F54">
        <w:rPr>
          <w:rFonts w:ascii="Times New Roman" w:hAnsi="Times New Roman" w:cs="Times New Roman"/>
          <w:i/>
          <w:iCs/>
          <w:sz w:val="20"/>
          <w:szCs w:val="20"/>
        </w:rPr>
        <w:t>Political Science Quarterly</w:t>
      </w:r>
      <w:r w:rsidRPr="00237F54">
        <w:rPr>
          <w:rFonts w:ascii="Times New Roman" w:hAnsi="Times New Roman" w:cs="Times New Roman"/>
          <w:sz w:val="20"/>
          <w:szCs w:val="20"/>
        </w:rPr>
        <w:t>, 42(6), p.564.</w:t>
      </w:r>
    </w:p>
    <w:p w14:paraId="289F43B4" w14:textId="638140E3" w:rsidR="00DD52EA" w:rsidRPr="00237F54" w:rsidRDefault="00904D5D" w:rsidP="00B9319F">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Cox, C., 2002. What health care assistants know about clean hands. </w:t>
      </w:r>
      <w:r w:rsidRPr="00237F54">
        <w:rPr>
          <w:rFonts w:ascii="Times New Roman" w:hAnsi="Times New Roman" w:cs="Times New Roman"/>
          <w:i/>
          <w:iCs/>
          <w:sz w:val="20"/>
          <w:szCs w:val="20"/>
        </w:rPr>
        <w:t>Nursing Times</w:t>
      </w:r>
      <w:r w:rsidRPr="00237F54">
        <w:rPr>
          <w:rFonts w:ascii="Times New Roman" w:hAnsi="Times New Roman" w:cs="Times New Roman"/>
          <w:sz w:val="20"/>
          <w:szCs w:val="20"/>
        </w:rPr>
        <w:t>, Spring Issue, pp.647-85.</w:t>
      </w:r>
    </w:p>
    <w:p w14:paraId="70A33528" w14:textId="62168456" w:rsidR="00904D5D" w:rsidRPr="00237F54" w:rsidRDefault="00904D5D" w:rsidP="00B9319F">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Perry, C., 2001. What health care assistants know about clean hands. </w:t>
      </w:r>
      <w:r w:rsidRPr="00237F54">
        <w:rPr>
          <w:rFonts w:ascii="Times New Roman" w:hAnsi="Times New Roman" w:cs="Times New Roman"/>
          <w:i/>
          <w:iCs/>
          <w:sz w:val="20"/>
          <w:szCs w:val="20"/>
        </w:rPr>
        <w:t>Nursing Times</w:t>
      </w:r>
      <w:r w:rsidRPr="00237F54">
        <w:rPr>
          <w:rFonts w:ascii="Times New Roman" w:hAnsi="Times New Roman" w:cs="Times New Roman"/>
          <w:sz w:val="20"/>
          <w:szCs w:val="20"/>
        </w:rPr>
        <w:t>, 97(22), pp.63-64.</w:t>
      </w:r>
    </w:p>
    <w:p w14:paraId="14DFC756" w14:textId="49C2EBA7" w:rsidR="00904D5D" w:rsidRPr="00237F54" w:rsidRDefault="00C706F2" w:rsidP="00B9319F">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Boughton, J.M., 2002. The Bretton Woods proposal: an in depth look. </w:t>
      </w:r>
      <w:r w:rsidRPr="00237F54">
        <w:rPr>
          <w:rFonts w:ascii="Times New Roman" w:hAnsi="Times New Roman" w:cs="Times New Roman"/>
          <w:i/>
          <w:iCs/>
          <w:sz w:val="20"/>
          <w:szCs w:val="20"/>
        </w:rPr>
        <w:t>Political Science Quarterly</w:t>
      </w:r>
      <w:r w:rsidRPr="00237F54">
        <w:rPr>
          <w:rFonts w:ascii="Times New Roman" w:hAnsi="Times New Roman" w:cs="Times New Roman"/>
          <w:sz w:val="20"/>
          <w:szCs w:val="20"/>
        </w:rPr>
        <w:t>, [e-journal] 42(6). Available through: ARU Library website &lt;library.aru.ac.uk&gt; [Accessed 12 June 2005].</w:t>
      </w:r>
    </w:p>
    <w:p w14:paraId="3BF6BFB6" w14:textId="4D9F8461" w:rsidR="007E3EFA" w:rsidRPr="007E3EFA" w:rsidRDefault="007E3EFA" w:rsidP="007E3EFA">
      <w:pPr>
        <w:autoSpaceDE w:val="0"/>
        <w:autoSpaceDN w:val="0"/>
        <w:adjustRightInd w:val="0"/>
        <w:spacing w:after="0" w:line="240" w:lineRule="auto"/>
        <w:rPr>
          <w:rFonts w:ascii="Times New Roman" w:hAnsi="Times New Roman" w:cs="Times New Roman"/>
          <w:color w:val="000000"/>
          <w:sz w:val="20"/>
          <w:szCs w:val="20"/>
          <w:lang w:val="en-US"/>
        </w:rPr>
      </w:pPr>
      <w:r w:rsidRPr="007E3EFA">
        <w:rPr>
          <w:rFonts w:ascii="Times New Roman" w:hAnsi="Times New Roman" w:cs="Times New Roman"/>
          <w:color w:val="000000"/>
          <w:sz w:val="20"/>
          <w:szCs w:val="20"/>
          <w:lang w:val="en-US"/>
        </w:rPr>
        <w:t xml:space="preserve">Currie, G.P., Small, I. and Douglas, G., 2013. Long acting β2 agonists in adult asthma. </w:t>
      </w:r>
      <w:r w:rsidRPr="007E3EFA">
        <w:rPr>
          <w:rFonts w:ascii="Times New Roman" w:hAnsi="Times New Roman" w:cs="Times New Roman"/>
          <w:i/>
          <w:iCs/>
          <w:color w:val="000000"/>
          <w:sz w:val="20"/>
          <w:szCs w:val="20"/>
          <w:lang w:val="en-US"/>
        </w:rPr>
        <w:t xml:space="preserve">BMJ, </w:t>
      </w:r>
      <w:r w:rsidRPr="007E3EFA">
        <w:rPr>
          <w:rFonts w:ascii="Times New Roman" w:hAnsi="Times New Roman" w:cs="Times New Roman"/>
          <w:color w:val="000000"/>
          <w:sz w:val="20"/>
          <w:szCs w:val="20"/>
          <w:lang w:val="en-US"/>
        </w:rPr>
        <w:t xml:space="preserve">[e-journal] Early view article: Accepted 20 May 2013, Published 6 August 2013, </w:t>
      </w:r>
      <w:proofErr w:type="gramStart"/>
      <w:r w:rsidRPr="007E3EFA">
        <w:rPr>
          <w:rFonts w:ascii="Times New Roman" w:hAnsi="Times New Roman" w:cs="Times New Roman"/>
          <w:color w:val="000000"/>
          <w:sz w:val="20"/>
          <w:szCs w:val="20"/>
          <w:lang w:val="en-US"/>
        </w:rPr>
        <w:t>BMJ2013 ;347:f4662</w:t>
      </w:r>
      <w:proofErr w:type="gramEnd"/>
      <w:r w:rsidRPr="007E3EFA">
        <w:rPr>
          <w:rFonts w:ascii="Times New Roman" w:hAnsi="Times New Roman" w:cs="Times New Roman"/>
          <w:color w:val="000000"/>
          <w:sz w:val="20"/>
          <w:szCs w:val="20"/>
          <w:lang w:val="en-US"/>
        </w:rPr>
        <w:t xml:space="preserve">. Available </w:t>
      </w:r>
      <w:proofErr w:type="gramStart"/>
      <w:r w:rsidRPr="007E3EFA">
        <w:rPr>
          <w:rFonts w:ascii="Times New Roman" w:hAnsi="Times New Roman" w:cs="Times New Roman"/>
          <w:color w:val="000000"/>
          <w:sz w:val="20"/>
          <w:szCs w:val="20"/>
          <w:lang w:val="en-US"/>
        </w:rPr>
        <w:t>at:</w:t>
      </w:r>
      <w:proofErr w:type="gramEnd"/>
      <w:r w:rsidRPr="007E3EFA">
        <w:rPr>
          <w:rFonts w:ascii="Times New Roman" w:hAnsi="Times New Roman" w:cs="Times New Roman"/>
          <w:color w:val="000000"/>
          <w:sz w:val="20"/>
          <w:szCs w:val="20"/>
          <w:lang w:val="en-US"/>
        </w:rPr>
        <w:t xml:space="preserve">&lt; http://www.bmj.com/content/347/bmj.f4662&gt; </w:t>
      </w:r>
    </w:p>
    <w:p w14:paraId="55D73996" w14:textId="31FBAD24" w:rsidR="00C706F2" w:rsidRPr="00237F54" w:rsidRDefault="007E3EFA" w:rsidP="007E3EFA">
      <w:pPr>
        <w:spacing w:after="0"/>
        <w:jc w:val="both"/>
        <w:rPr>
          <w:rFonts w:ascii="Times New Roman" w:hAnsi="Times New Roman" w:cs="Times New Roman"/>
          <w:color w:val="000000"/>
          <w:sz w:val="20"/>
          <w:szCs w:val="20"/>
          <w:lang w:val="en-US"/>
        </w:rPr>
      </w:pPr>
      <w:r w:rsidRPr="00237F54">
        <w:rPr>
          <w:rFonts w:ascii="Times New Roman" w:hAnsi="Times New Roman" w:cs="Times New Roman"/>
          <w:color w:val="000000"/>
          <w:sz w:val="20"/>
          <w:szCs w:val="20"/>
          <w:lang w:val="en-US"/>
        </w:rPr>
        <w:t>[Accessed 8 August 2013]</w:t>
      </w:r>
    </w:p>
    <w:p w14:paraId="1F2DF96C" w14:textId="3FABA6F1" w:rsidR="007E3EFA" w:rsidRPr="00237F54" w:rsidRDefault="00B902BF" w:rsidP="007E3EFA">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Kipper, D., 2008. Japan's new dawn. </w:t>
      </w:r>
      <w:r w:rsidRPr="00237F54">
        <w:rPr>
          <w:rFonts w:ascii="Times New Roman" w:hAnsi="Times New Roman" w:cs="Times New Roman"/>
          <w:i/>
          <w:iCs/>
          <w:sz w:val="20"/>
          <w:szCs w:val="20"/>
        </w:rPr>
        <w:t>Popular Science and Technology</w:t>
      </w:r>
      <w:r w:rsidRPr="00237F54">
        <w:rPr>
          <w:rFonts w:ascii="Times New Roman" w:hAnsi="Times New Roman" w:cs="Times New Roman"/>
          <w:sz w:val="20"/>
          <w:szCs w:val="20"/>
        </w:rPr>
        <w:t>, [online] Available at:&lt;http://www.popsci.com/popsci37b144110vgn/html&gt; [Accessed 22 June 2009].</w:t>
      </w:r>
    </w:p>
    <w:p w14:paraId="02224D87" w14:textId="77777777" w:rsidR="00B902BF" w:rsidRPr="00B902BF" w:rsidRDefault="00B902BF" w:rsidP="00B902BF">
      <w:pPr>
        <w:autoSpaceDE w:val="0"/>
        <w:autoSpaceDN w:val="0"/>
        <w:adjustRightInd w:val="0"/>
        <w:spacing w:after="0" w:line="240" w:lineRule="auto"/>
        <w:rPr>
          <w:rFonts w:ascii="Times New Roman" w:hAnsi="Times New Roman" w:cs="Times New Roman"/>
          <w:color w:val="000000"/>
          <w:sz w:val="20"/>
          <w:szCs w:val="20"/>
          <w:lang w:val="en-US"/>
        </w:rPr>
      </w:pPr>
      <w:r w:rsidRPr="00B902BF">
        <w:rPr>
          <w:rFonts w:ascii="Times New Roman" w:hAnsi="Times New Roman" w:cs="Times New Roman"/>
          <w:color w:val="000000"/>
          <w:sz w:val="20"/>
          <w:szCs w:val="20"/>
          <w:lang w:val="en-US"/>
        </w:rPr>
        <w:t xml:space="preserve">Boon, S., Johnston, B. and Webber, S., 2007. A </w:t>
      </w:r>
      <w:proofErr w:type="spellStart"/>
      <w:r w:rsidRPr="00B902BF">
        <w:rPr>
          <w:rFonts w:ascii="Times New Roman" w:hAnsi="Times New Roman" w:cs="Times New Roman"/>
          <w:color w:val="000000"/>
          <w:sz w:val="20"/>
          <w:szCs w:val="20"/>
          <w:lang w:val="en-US"/>
        </w:rPr>
        <w:t>phenomenographic</w:t>
      </w:r>
      <w:proofErr w:type="spellEnd"/>
      <w:r w:rsidRPr="00B902BF">
        <w:rPr>
          <w:rFonts w:ascii="Times New Roman" w:hAnsi="Times New Roman" w:cs="Times New Roman"/>
          <w:color w:val="000000"/>
          <w:sz w:val="20"/>
          <w:szCs w:val="20"/>
          <w:lang w:val="en-US"/>
        </w:rPr>
        <w:t xml:space="preserve"> study of English faculty's conceptions of information literacy. </w:t>
      </w:r>
      <w:r w:rsidRPr="00B902BF">
        <w:rPr>
          <w:rFonts w:ascii="Times New Roman" w:hAnsi="Times New Roman" w:cs="Times New Roman"/>
          <w:i/>
          <w:iCs/>
          <w:color w:val="000000"/>
          <w:sz w:val="20"/>
          <w:szCs w:val="20"/>
          <w:lang w:val="en-US"/>
        </w:rPr>
        <w:t>Journal of Documentation</w:t>
      </w:r>
      <w:r w:rsidRPr="00B902BF">
        <w:rPr>
          <w:rFonts w:ascii="Times New Roman" w:hAnsi="Times New Roman" w:cs="Times New Roman"/>
          <w:color w:val="000000"/>
          <w:sz w:val="20"/>
          <w:szCs w:val="20"/>
          <w:lang w:val="en-US"/>
        </w:rPr>
        <w:t xml:space="preserve">, [e-journal] 63(2), pp.204 – 228. http://dx.doi.org/10.1108/00220410710737187. </w:t>
      </w:r>
    </w:p>
    <w:p w14:paraId="7904D8D4" w14:textId="77777777" w:rsidR="00B902BF" w:rsidRPr="00B902BF" w:rsidRDefault="00B902BF" w:rsidP="00B902BF">
      <w:pPr>
        <w:autoSpaceDE w:val="0"/>
        <w:autoSpaceDN w:val="0"/>
        <w:adjustRightInd w:val="0"/>
        <w:spacing w:after="0" w:line="240" w:lineRule="auto"/>
        <w:rPr>
          <w:rFonts w:ascii="Times New Roman" w:hAnsi="Times New Roman" w:cs="Times New Roman"/>
          <w:color w:val="000000"/>
          <w:sz w:val="20"/>
          <w:szCs w:val="20"/>
          <w:lang w:val="en-US"/>
        </w:rPr>
      </w:pPr>
      <w:r w:rsidRPr="00B902BF">
        <w:rPr>
          <w:rFonts w:ascii="Times New Roman" w:hAnsi="Times New Roman" w:cs="Times New Roman"/>
          <w:color w:val="000000"/>
          <w:sz w:val="20"/>
          <w:szCs w:val="20"/>
          <w:lang w:val="en-US"/>
        </w:rPr>
        <w:t xml:space="preserve">Goodall, A.H., 2006. Should top </w:t>
      </w:r>
      <w:proofErr w:type="gramStart"/>
      <w:r w:rsidRPr="00B902BF">
        <w:rPr>
          <w:rFonts w:ascii="Times New Roman" w:hAnsi="Times New Roman" w:cs="Times New Roman"/>
          <w:color w:val="000000"/>
          <w:sz w:val="20"/>
          <w:szCs w:val="20"/>
          <w:lang w:val="en-US"/>
        </w:rPr>
        <w:t>universities be led by top researchers</w:t>
      </w:r>
      <w:proofErr w:type="gramEnd"/>
      <w:r w:rsidRPr="00B902BF">
        <w:rPr>
          <w:rFonts w:ascii="Times New Roman" w:hAnsi="Times New Roman" w:cs="Times New Roman"/>
          <w:color w:val="000000"/>
          <w:sz w:val="20"/>
          <w:szCs w:val="20"/>
          <w:lang w:val="en-US"/>
        </w:rPr>
        <w:t xml:space="preserve"> and are they? A citations analysis. </w:t>
      </w:r>
      <w:r w:rsidRPr="00B902BF">
        <w:rPr>
          <w:rFonts w:ascii="Times New Roman" w:hAnsi="Times New Roman" w:cs="Times New Roman"/>
          <w:i/>
          <w:iCs/>
          <w:color w:val="000000"/>
          <w:sz w:val="20"/>
          <w:szCs w:val="20"/>
          <w:lang w:val="en-US"/>
        </w:rPr>
        <w:t>Journal of Documentation</w:t>
      </w:r>
      <w:r w:rsidRPr="00B902BF">
        <w:rPr>
          <w:rFonts w:ascii="Times New Roman" w:hAnsi="Times New Roman" w:cs="Times New Roman"/>
          <w:color w:val="000000"/>
          <w:sz w:val="20"/>
          <w:szCs w:val="20"/>
          <w:lang w:val="en-US"/>
        </w:rPr>
        <w:t xml:space="preserve">, [e-journal] 62(3), pp.388 – 411. http://dx.doi.org/10.1108/00220410610666529. </w:t>
      </w:r>
    </w:p>
    <w:p w14:paraId="373038F4" w14:textId="1F63DFF0" w:rsidR="00B902BF" w:rsidRPr="00237F54" w:rsidRDefault="00B902BF" w:rsidP="00B902BF">
      <w:pPr>
        <w:spacing w:after="0"/>
        <w:jc w:val="both"/>
        <w:rPr>
          <w:rFonts w:ascii="Times New Roman" w:hAnsi="Times New Roman" w:cs="Times New Roman"/>
          <w:color w:val="000000"/>
          <w:sz w:val="20"/>
          <w:szCs w:val="20"/>
          <w:lang w:val="en-US"/>
        </w:rPr>
      </w:pPr>
      <w:r w:rsidRPr="00237F54">
        <w:rPr>
          <w:rFonts w:ascii="Times New Roman" w:hAnsi="Times New Roman" w:cs="Times New Roman"/>
          <w:color w:val="000000"/>
          <w:sz w:val="20"/>
          <w:szCs w:val="20"/>
          <w:lang w:val="en-US"/>
        </w:rPr>
        <w:t xml:space="preserve">Ada, A.F., 2007. A Lifetime of Learning to Teach. </w:t>
      </w:r>
      <w:r w:rsidRPr="00237F54">
        <w:rPr>
          <w:rFonts w:ascii="Times New Roman" w:hAnsi="Times New Roman" w:cs="Times New Roman"/>
          <w:i/>
          <w:iCs/>
          <w:color w:val="000000"/>
          <w:sz w:val="20"/>
          <w:szCs w:val="20"/>
          <w:lang w:val="en-US"/>
        </w:rPr>
        <w:t>Journal of Latinos &amp; Education</w:t>
      </w:r>
      <w:r w:rsidRPr="00237F54">
        <w:rPr>
          <w:rFonts w:ascii="Times New Roman" w:hAnsi="Times New Roman" w:cs="Times New Roman"/>
          <w:color w:val="000000"/>
          <w:sz w:val="20"/>
          <w:szCs w:val="20"/>
          <w:lang w:val="en-US"/>
        </w:rPr>
        <w:t xml:space="preserve">, [e-journal] 6 (2), pp.103-118. 10.1080/15348430701304658. Chen, S., 2014. Balancing knowing and </w:t>
      </w:r>
      <w:proofErr w:type="gramStart"/>
      <w:r w:rsidRPr="00237F54">
        <w:rPr>
          <w:rFonts w:ascii="Times New Roman" w:hAnsi="Times New Roman" w:cs="Times New Roman"/>
          <w:color w:val="000000"/>
          <w:sz w:val="20"/>
          <w:szCs w:val="20"/>
          <w:lang w:val="en-US"/>
        </w:rPr>
        <w:t>not-knowing</w:t>
      </w:r>
      <w:proofErr w:type="gramEnd"/>
      <w:r w:rsidRPr="00237F54">
        <w:rPr>
          <w:rFonts w:ascii="Times New Roman" w:hAnsi="Times New Roman" w:cs="Times New Roman"/>
          <w:color w:val="000000"/>
          <w:sz w:val="20"/>
          <w:szCs w:val="20"/>
          <w:lang w:val="en-US"/>
        </w:rPr>
        <w:t xml:space="preserve">: an exploration of doctoral candidates performance of researcher selves in the dissertation </w:t>
      </w:r>
      <w:proofErr w:type="spellStart"/>
      <w:r w:rsidRPr="00237F54">
        <w:rPr>
          <w:rFonts w:ascii="Times New Roman" w:hAnsi="Times New Roman" w:cs="Times New Roman"/>
          <w:color w:val="000000"/>
          <w:sz w:val="20"/>
          <w:szCs w:val="20"/>
          <w:lang w:val="en-US"/>
        </w:rPr>
        <w:t>defence</w:t>
      </w:r>
      <w:proofErr w:type="spellEnd"/>
      <w:r w:rsidRPr="00237F54">
        <w:rPr>
          <w:rFonts w:ascii="Times New Roman" w:hAnsi="Times New Roman" w:cs="Times New Roman"/>
          <w:color w:val="000000"/>
          <w:sz w:val="20"/>
          <w:szCs w:val="20"/>
          <w:lang w:val="en-US"/>
        </w:rPr>
        <w:t xml:space="preserve">. </w:t>
      </w:r>
      <w:r w:rsidRPr="00237F54">
        <w:rPr>
          <w:rFonts w:ascii="Times New Roman" w:hAnsi="Times New Roman" w:cs="Times New Roman"/>
          <w:i/>
          <w:iCs/>
          <w:color w:val="000000"/>
          <w:sz w:val="20"/>
          <w:szCs w:val="20"/>
          <w:lang w:val="en-US"/>
        </w:rPr>
        <w:t>Assessment &amp; Evaluation in Higher Education</w:t>
      </w:r>
      <w:r w:rsidRPr="00237F54">
        <w:rPr>
          <w:rFonts w:ascii="Times New Roman" w:hAnsi="Times New Roman" w:cs="Times New Roman"/>
          <w:color w:val="000000"/>
          <w:sz w:val="20"/>
          <w:szCs w:val="20"/>
          <w:lang w:val="en-US"/>
        </w:rPr>
        <w:t>, [e-journal] 39 (3), pp.364-379. 10.1080/02602938.2013.834876.</w:t>
      </w:r>
    </w:p>
    <w:p w14:paraId="5592C531" w14:textId="3DC5D019" w:rsidR="00B902BF" w:rsidRPr="00237F54" w:rsidRDefault="00B902BF" w:rsidP="00B902BF">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Boughton, J.M., 2002. The Bretton Woods proposal: a brief look. </w:t>
      </w:r>
      <w:r w:rsidRPr="00237F54">
        <w:rPr>
          <w:rFonts w:ascii="Times New Roman" w:hAnsi="Times New Roman" w:cs="Times New Roman"/>
          <w:i/>
          <w:iCs/>
          <w:sz w:val="20"/>
          <w:szCs w:val="20"/>
        </w:rPr>
        <w:t>Political Science Quarterly</w:t>
      </w:r>
      <w:r w:rsidRPr="00237F54">
        <w:rPr>
          <w:rFonts w:ascii="Times New Roman" w:hAnsi="Times New Roman" w:cs="Times New Roman"/>
          <w:sz w:val="20"/>
          <w:szCs w:val="20"/>
        </w:rPr>
        <w:t>, [e-journal] 42(6). Abstract only. Available through: ARU Library website &lt;library.aru.ac.uk&gt; [Accessed 12 June 2005].</w:t>
      </w:r>
    </w:p>
    <w:p w14:paraId="68CD34D5" w14:textId="03940F24" w:rsidR="00B902BF" w:rsidRPr="00237F54" w:rsidRDefault="004E0B80" w:rsidP="00B902BF">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Slapper, G., 2005. Corporate manslaughter: new issues for lawyers. </w:t>
      </w:r>
      <w:r w:rsidRPr="00237F54">
        <w:rPr>
          <w:rFonts w:ascii="Times New Roman" w:hAnsi="Times New Roman" w:cs="Times New Roman"/>
          <w:i/>
          <w:iCs/>
          <w:sz w:val="20"/>
          <w:szCs w:val="20"/>
        </w:rPr>
        <w:t>The Times</w:t>
      </w:r>
      <w:r w:rsidRPr="00237F54">
        <w:rPr>
          <w:rFonts w:ascii="Times New Roman" w:hAnsi="Times New Roman" w:cs="Times New Roman"/>
          <w:sz w:val="20"/>
          <w:szCs w:val="20"/>
        </w:rPr>
        <w:t>, 3 Sep. p.4b.</w:t>
      </w:r>
    </w:p>
    <w:p w14:paraId="621597D7" w14:textId="3A8A6C5B" w:rsidR="004E0B80" w:rsidRPr="00237F54" w:rsidRDefault="00EA50C5" w:rsidP="00B902BF">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Times, 2005. Corporate manslaughter: responses from the legal profession (Editorial comments), </w:t>
      </w:r>
      <w:r w:rsidRPr="00237F54">
        <w:rPr>
          <w:rFonts w:ascii="Times New Roman" w:hAnsi="Times New Roman" w:cs="Times New Roman"/>
          <w:i/>
          <w:iCs/>
          <w:sz w:val="20"/>
          <w:szCs w:val="20"/>
        </w:rPr>
        <w:t>The Times</w:t>
      </w:r>
      <w:r w:rsidRPr="00237F54">
        <w:rPr>
          <w:rFonts w:ascii="Times New Roman" w:hAnsi="Times New Roman" w:cs="Times New Roman"/>
          <w:sz w:val="20"/>
          <w:szCs w:val="20"/>
        </w:rPr>
        <w:t>, 8 Sep. p.4b.</w:t>
      </w:r>
    </w:p>
    <w:p w14:paraId="3603662B" w14:textId="77777777" w:rsidR="00EA50C5" w:rsidRPr="00EA50C5" w:rsidRDefault="00EA50C5" w:rsidP="00EA50C5">
      <w:pPr>
        <w:autoSpaceDE w:val="0"/>
        <w:autoSpaceDN w:val="0"/>
        <w:adjustRightInd w:val="0"/>
        <w:spacing w:after="0" w:line="240" w:lineRule="auto"/>
        <w:rPr>
          <w:rFonts w:ascii="Times New Roman" w:hAnsi="Times New Roman" w:cs="Times New Roman"/>
          <w:color w:val="000000"/>
          <w:sz w:val="20"/>
          <w:szCs w:val="20"/>
          <w:lang w:val="en-US"/>
        </w:rPr>
      </w:pPr>
      <w:r w:rsidRPr="00EA50C5">
        <w:rPr>
          <w:rFonts w:ascii="Times New Roman" w:hAnsi="Times New Roman" w:cs="Times New Roman"/>
          <w:color w:val="000000"/>
          <w:sz w:val="20"/>
          <w:szCs w:val="20"/>
          <w:lang w:val="en-US"/>
        </w:rPr>
        <w:t xml:space="preserve">Chittenden, M., Rogers, L. and Smith, D., 2003. Focus: </w:t>
      </w:r>
      <w:proofErr w:type="spellStart"/>
      <w:r w:rsidRPr="00EA50C5">
        <w:rPr>
          <w:rFonts w:ascii="Times New Roman" w:hAnsi="Times New Roman" w:cs="Times New Roman"/>
          <w:color w:val="000000"/>
          <w:sz w:val="20"/>
          <w:szCs w:val="20"/>
          <w:lang w:val="en-US"/>
        </w:rPr>
        <w:t>Targetitis</w:t>
      </w:r>
      <w:proofErr w:type="spellEnd"/>
      <w:r w:rsidRPr="00EA50C5">
        <w:rPr>
          <w:rFonts w:ascii="Times New Roman" w:hAnsi="Times New Roman" w:cs="Times New Roman"/>
          <w:color w:val="000000"/>
          <w:sz w:val="20"/>
          <w:szCs w:val="20"/>
          <w:lang w:val="en-US"/>
        </w:rPr>
        <w:t xml:space="preserve"> ails NHS. </w:t>
      </w:r>
      <w:r w:rsidRPr="00EA50C5">
        <w:rPr>
          <w:rFonts w:ascii="Times New Roman" w:hAnsi="Times New Roman" w:cs="Times New Roman"/>
          <w:i/>
          <w:iCs/>
          <w:color w:val="000000"/>
          <w:sz w:val="20"/>
          <w:szCs w:val="20"/>
          <w:lang w:val="en-US"/>
        </w:rPr>
        <w:t xml:space="preserve">Times Online, </w:t>
      </w:r>
      <w:r w:rsidRPr="00EA50C5">
        <w:rPr>
          <w:rFonts w:ascii="Times New Roman" w:hAnsi="Times New Roman" w:cs="Times New Roman"/>
          <w:color w:val="000000"/>
          <w:sz w:val="20"/>
          <w:szCs w:val="20"/>
          <w:lang w:val="en-US"/>
        </w:rPr>
        <w:t xml:space="preserve">[online] 1 June. Available at: </w:t>
      </w:r>
    </w:p>
    <w:p w14:paraId="3B734468" w14:textId="77777777" w:rsidR="00EA50C5" w:rsidRPr="00EA50C5" w:rsidRDefault="00EA50C5" w:rsidP="00EA50C5">
      <w:pPr>
        <w:autoSpaceDE w:val="0"/>
        <w:autoSpaceDN w:val="0"/>
        <w:adjustRightInd w:val="0"/>
        <w:spacing w:after="0" w:line="240" w:lineRule="auto"/>
        <w:rPr>
          <w:rFonts w:ascii="Times New Roman" w:hAnsi="Times New Roman" w:cs="Times New Roman"/>
          <w:color w:val="000000"/>
          <w:sz w:val="20"/>
          <w:szCs w:val="20"/>
          <w:lang w:val="en-US"/>
        </w:rPr>
      </w:pPr>
      <w:r w:rsidRPr="00EA50C5">
        <w:rPr>
          <w:rFonts w:ascii="Times New Roman" w:hAnsi="Times New Roman" w:cs="Times New Roman"/>
          <w:color w:val="000000"/>
          <w:sz w:val="20"/>
          <w:szCs w:val="20"/>
          <w:lang w:val="en-US"/>
        </w:rPr>
        <w:t xml:space="preserve">&lt;http://www.timesonline.co.uk/tol/news/uk/scotland/art1138006.ece&gt; </w:t>
      </w:r>
    </w:p>
    <w:p w14:paraId="6B6BB2E7" w14:textId="4E3DA5B7" w:rsidR="00EA50C5" w:rsidRPr="00237F54" w:rsidRDefault="00EA50C5" w:rsidP="00EA50C5">
      <w:pPr>
        <w:spacing w:after="0"/>
        <w:jc w:val="both"/>
        <w:rPr>
          <w:rFonts w:ascii="Times New Roman" w:hAnsi="Times New Roman" w:cs="Times New Roman"/>
          <w:color w:val="000000"/>
          <w:sz w:val="20"/>
          <w:szCs w:val="20"/>
          <w:lang w:val="en-US"/>
        </w:rPr>
      </w:pPr>
      <w:r w:rsidRPr="00237F54">
        <w:rPr>
          <w:rFonts w:ascii="Times New Roman" w:hAnsi="Times New Roman" w:cs="Times New Roman"/>
          <w:color w:val="000000"/>
          <w:sz w:val="20"/>
          <w:szCs w:val="20"/>
          <w:lang w:val="en-US"/>
        </w:rPr>
        <w:t>[Accessed 17 March 2005].</w:t>
      </w:r>
    </w:p>
    <w:p w14:paraId="2E0B4389" w14:textId="34E41D58" w:rsidR="00EA50C5" w:rsidRPr="00237F54" w:rsidRDefault="000300B7" w:rsidP="00EA50C5">
      <w:pPr>
        <w:spacing w:after="0"/>
        <w:jc w:val="both"/>
        <w:rPr>
          <w:rFonts w:ascii="Times New Roman" w:hAnsi="Times New Roman" w:cs="Times New Roman"/>
          <w:sz w:val="20"/>
          <w:szCs w:val="20"/>
        </w:rPr>
      </w:pPr>
      <w:r w:rsidRPr="00237F54">
        <w:rPr>
          <w:rFonts w:ascii="Times New Roman" w:hAnsi="Times New Roman" w:cs="Times New Roman"/>
          <w:i/>
          <w:iCs/>
          <w:sz w:val="20"/>
          <w:szCs w:val="20"/>
        </w:rPr>
        <w:t>Higher Education Act 2004</w:t>
      </w:r>
      <w:r w:rsidRPr="00237F54">
        <w:rPr>
          <w:rFonts w:ascii="Times New Roman" w:hAnsi="Times New Roman" w:cs="Times New Roman"/>
          <w:sz w:val="20"/>
          <w:szCs w:val="20"/>
        </w:rPr>
        <w:t>. (c.8). London: HMSO.</w:t>
      </w:r>
    </w:p>
    <w:p w14:paraId="2E469668" w14:textId="36DA2367" w:rsidR="000300B7" w:rsidRPr="00237F54" w:rsidRDefault="000300B7" w:rsidP="00EA50C5">
      <w:pPr>
        <w:spacing w:after="0"/>
        <w:jc w:val="both"/>
        <w:rPr>
          <w:rFonts w:ascii="Times New Roman" w:hAnsi="Times New Roman" w:cs="Times New Roman"/>
          <w:sz w:val="20"/>
          <w:szCs w:val="20"/>
        </w:rPr>
      </w:pPr>
      <w:r w:rsidRPr="00237F54">
        <w:rPr>
          <w:rFonts w:ascii="Times New Roman" w:hAnsi="Times New Roman" w:cs="Times New Roman"/>
          <w:i/>
          <w:iCs/>
          <w:sz w:val="20"/>
          <w:szCs w:val="20"/>
        </w:rPr>
        <w:t xml:space="preserve">Road Transport Lighting Act 1957. </w:t>
      </w:r>
      <w:r w:rsidRPr="00237F54">
        <w:rPr>
          <w:rFonts w:ascii="Times New Roman" w:hAnsi="Times New Roman" w:cs="Times New Roman"/>
          <w:sz w:val="20"/>
          <w:szCs w:val="20"/>
        </w:rPr>
        <w:t>(5&amp;6 Eliz. 2, c.51). London: HMSO.</w:t>
      </w:r>
    </w:p>
    <w:p w14:paraId="698CE5A8" w14:textId="5DA2BD92" w:rsidR="000300B7" w:rsidRPr="00237F54" w:rsidRDefault="00EC5F09" w:rsidP="00EA50C5">
      <w:pPr>
        <w:spacing w:after="0"/>
        <w:jc w:val="both"/>
        <w:rPr>
          <w:rFonts w:ascii="Times New Roman" w:hAnsi="Times New Roman" w:cs="Times New Roman"/>
          <w:sz w:val="20"/>
          <w:szCs w:val="20"/>
        </w:rPr>
      </w:pPr>
      <w:r w:rsidRPr="00237F54">
        <w:rPr>
          <w:rFonts w:ascii="Times New Roman" w:hAnsi="Times New Roman" w:cs="Times New Roman"/>
          <w:sz w:val="20"/>
          <w:szCs w:val="20"/>
        </w:rPr>
        <w:t>House of Commons, Home Affairs Committee, 2012.</w:t>
      </w:r>
      <w:r w:rsidRPr="00237F54">
        <w:rPr>
          <w:rFonts w:ascii="Times New Roman" w:hAnsi="Times New Roman" w:cs="Times New Roman"/>
          <w:i/>
          <w:iCs/>
          <w:sz w:val="20"/>
          <w:szCs w:val="20"/>
        </w:rPr>
        <w:t>The Work of the Border Force</w:t>
      </w:r>
      <w:r w:rsidRPr="00237F54">
        <w:rPr>
          <w:rFonts w:ascii="Times New Roman" w:hAnsi="Times New Roman" w:cs="Times New Roman"/>
          <w:sz w:val="20"/>
          <w:szCs w:val="20"/>
        </w:rPr>
        <w:t>. (HC 523, Sixth Report of Session 2012-13) - Report, Together with Formal Minutes. London:TSO (The Stationery Office).</w:t>
      </w:r>
    </w:p>
    <w:p w14:paraId="474F6A52" w14:textId="616622BA" w:rsidR="00792986" w:rsidRPr="00237F54" w:rsidRDefault="00792986" w:rsidP="00EA50C5">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Marks &amp; Spencer, 2004. </w:t>
      </w:r>
      <w:r w:rsidRPr="00237F54">
        <w:rPr>
          <w:rFonts w:ascii="Times New Roman" w:hAnsi="Times New Roman" w:cs="Times New Roman"/>
          <w:i/>
          <w:iCs/>
          <w:sz w:val="20"/>
          <w:szCs w:val="20"/>
        </w:rPr>
        <w:t>The way forward</w:t>
      </w:r>
      <w:r w:rsidRPr="00237F54">
        <w:rPr>
          <w:rFonts w:ascii="Times New Roman" w:hAnsi="Times New Roman" w:cs="Times New Roman"/>
          <w:sz w:val="20"/>
          <w:szCs w:val="20"/>
        </w:rPr>
        <w:t xml:space="preserve">, </w:t>
      </w:r>
      <w:r w:rsidRPr="00237F54">
        <w:rPr>
          <w:rFonts w:ascii="Times New Roman" w:hAnsi="Times New Roman" w:cs="Times New Roman"/>
          <w:i/>
          <w:iCs/>
          <w:sz w:val="20"/>
          <w:szCs w:val="20"/>
        </w:rPr>
        <w:t>Annual report 2003-2004</w:t>
      </w:r>
      <w:r w:rsidRPr="00237F54">
        <w:rPr>
          <w:rFonts w:ascii="Times New Roman" w:hAnsi="Times New Roman" w:cs="Times New Roman"/>
          <w:sz w:val="20"/>
          <w:szCs w:val="20"/>
        </w:rPr>
        <w:t>. London: Marks &amp; Spencer.</w:t>
      </w:r>
    </w:p>
    <w:p w14:paraId="652322AF" w14:textId="0161715A" w:rsidR="007E3EFA" w:rsidRPr="00237F54" w:rsidRDefault="00DB53F4" w:rsidP="007E3EFA">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Marks &amp; Spencer, 2004. </w:t>
      </w:r>
      <w:r w:rsidRPr="00237F54">
        <w:rPr>
          <w:rFonts w:ascii="Times New Roman" w:hAnsi="Times New Roman" w:cs="Times New Roman"/>
          <w:i/>
          <w:iCs/>
          <w:sz w:val="20"/>
          <w:szCs w:val="20"/>
        </w:rPr>
        <w:t>Annual report 2003-2004</w:t>
      </w:r>
      <w:r w:rsidRPr="00237F54">
        <w:rPr>
          <w:rFonts w:ascii="Times New Roman" w:hAnsi="Times New Roman" w:cs="Times New Roman"/>
          <w:sz w:val="20"/>
          <w:szCs w:val="20"/>
        </w:rPr>
        <w:t>. [online] Available at: &lt;http://www-marks-and-spencer.co.uk/corporate/annual2003/&gt; [Accessed 4 June 2005].</w:t>
      </w:r>
    </w:p>
    <w:p w14:paraId="12463DC6" w14:textId="3665EBB8" w:rsidR="00DB53F4" w:rsidRPr="00237F54" w:rsidRDefault="000F6F54" w:rsidP="007E3EFA">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British Standards Institution, 1990. </w:t>
      </w:r>
      <w:r w:rsidRPr="00237F54">
        <w:rPr>
          <w:rFonts w:ascii="Times New Roman" w:hAnsi="Times New Roman" w:cs="Times New Roman"/>
          <w:i/>
          <w:iCs/>
          <w:sz w:val="20"/>
          <w:szCs w:val="20"/>
        </w:rPr>
        <w:t xml:space="preserve">BS 5555:1990 Recommendations for wiring identification. </w:t>
      </w:r>
      <w:r w:rsidRPr="00237F54">
        <w:rPr>
          <w:rFonts w:ascii="Times New Roman" w:hAnsi="Times New Roman" w:cs="Times New Roman"/>
          <w:sz w:val="20"/>
          <w:szCs w:val="20"/>
        </w:rPr>
        <w:t>Milton Keynes: BSI.</w:t>
      </w:r>
    </w:p>
    <w:p w14:paraId="7F10D0D0" w14:textId="0C080F21" w:rsidR="000F6F54" w:rsidRPr="00237F54" w:rsidRDefault="003702F7" w:rsidP="007E3EFA">
      <w:pPr>
        <w:spacing w:after="0"/>
        <w:jc w:val="both"/>
        <w:rPr>
          <w:rFonts w:ascii="Times New Roman" w:hAnsi="Times New Roman" w:cs="Times New Roman"/>
          <w:sz w:val="20"/>
          <w:szCs w:val="20"/>
        </w:rPr>
      </w:pPr>
      <w:r w:rsidRPr="00237F54">
        <w:rPr>
          <w:rFonts w:ascii="Times New Roman" w:hAnsi="Times New Roman" w:cs="Times New Roman"/>
          <w:sz w:val="20"/>
          <w:szCs w:val="20"/>
        </w:rPr>
        <w:t xml:space="preserve">UNDESA (United Nations Department of Economic and Social Affairs), 2005. </w:t>
      </w:r>
      <w:r w:rsidRPr="00237F54">
        <w:rPr>
          <w:rFonts w:ascii="Times New Roman" w:hAnsi="Times New Roman" w:cs="Times New Roman"/>
          <w:i/>
          <w:iCs/>
          <w:sz w:val="20"/>
          <w:szCs w:val="20"/>
        </w:rPr>
        <w:t>6th Global forum on reinventing government: towards participatory and transparent governance</w:t>
      </w:r>
      <w:r w:rsidRPr="00237F54">
        <w:rPr>
          <w:rFonts w:ascii="Times New Roman" w:hAnsi="Times New Roman" w:cs="Times New Roman"/>
          <w:sz w:val="20"/>
          <w:szCs w:val="20"/>
        </w:rPr>
        <w:t>. Seoul, Republic of Korea, 24-27 May 2005. New York: United Nations.</w:t>
      </w:r>
    </w:p>
    <w:p w14:paraId="2C391265" w14:textId="6AADFA6C" w:rsidR="003702F7" w:rsidRPr="00237F54" w:rsidRDefault="003702F7" w:rsidP="003702F7">
      <w:pPr>
        <w:autoSpaceDE w:val="0"/>
        <w:autoSpaceDN w:val="0"/>
        <w:adjustRightInd w:val="0"/>
        <w:spacing w:after="0" w:line="240" w:lineRule="auto"/>
        <w:rPr>
          <w:rFonts w:ascii="Times New Roman" w:hAnsi="Times New Roman" w:cs="Times New Roman"/>
          <w:color w:val="000000"/>
          <w:sz w:val="20"/>
          <w:szCs w:val="20"/>
          <w:lang w:val="en-US"/>
        </w:rPr>
      </w:pPr>
      <w:r w:rsidRPr="003702F7">
        <w:rPr>
          <w:rFonts w:ascii="Times New Roman" w:hAnsi="Times New Roman" w:cs="Times New Roman"/>
          <w:color w:val="000000"/>
          <w:sz w:val="20"/>
          <w:szCs w:val="20"/>
          <w:lang w:val="en-US"/>
        </w:rPr>
        <w:t xml:space="preserve">Brown, J., 2005. Evaluating surveys of transparent governance. In: UNDESA (United Nations Department of Economic and Social Affairs), </w:t>
      </w:r>
      <w:proofErr w:type="gramStart"/>
      <w:r w:rsidRPr="003702F7">
        <w:rPr>
          <w:rFonts w:ascii="Times New Roman" w:hAnsi="Times New Roman" w:cs="Times New Roman"/>
          <w:i/>
          <w:iCs/>
          <w:color w:val="000000"/>
          <w:sz w:val="20"/>
          <w:szCs w:val="20"/>
          <w:lang w:val="en-US"/>
        </w:rPr>
        <w:t>6th</w:t>
      </w:r>
      <w:proofErr w:type="gramEnd"/>
      <w:r w:rsidRPr="003702F7">
        <w:rPr>
          <w:rFonts w:ascii="Times New Roman" w:hAnsi="Times New Roman" w:cs="Times New Roman"/>
          <w:i/>
          <w:iCs/>
          <w:color w:val="000000"/>
          <w:sz w:val="20"/>
          <w:szCs w:val="20"/>
          <w:lang w:val="en-US"/>
        </w:rPr>
        <w:t xml:space="preserve"> Global forum on reinventing government: towards </w:t>
      </w:r>
      <w:r w:rsidRPr="00237F54">
        <w:rPr>
          <w:rFonts w:ascii="Times New Roman" w:hAnsi="Times New Roman" w:cs="Times New Roman"/>
          <w:i/>
          <w:iCs/>
          <w:color w:val="000000"/>
          <w:sz w:val="20"/>
          <w:szCs w:val="20"/>
          <w:lang w:val="en-US"/>
        </w:rPr>
        <w:t>participatory and transparent governance</w:t>
      </w:r>
      <w:r w:rsidRPr="00237F54">
        <w:rPr>
          <w:rFonts w:ascii="Times New Roman" w:hAnsi="Times New Roman" w:cs="Times New Roman"/>
          <w:color w:val="000000"/>
          <w:sz w:val="20"/>
          <w:szCs w:val="20"/>
          <w:lang w:val="en-US"/>
        </w:rPr>
        <w:t>. Seoul, Republic of Korea, 24-27 May 2005. New York: United Nations.</w:t>
      </w:r>
    </w:p>
    <w:p w14:paraId="2F6D0316" w14:textId="57F773AB" w:rsidR="00660F43" w:rsidRPr="00237F54" w:rsidRDefault="00660F43" w:rsidP="003702F7">
      <w:pPr>
        <w:autoSpaceDE w:val="0"/>
        <w:autoSpaceDN w:val="0"/>
        <w:adjustRightInd w:val="0"/>
        <w:spacing w:after="0" w:line="240" w:lineRule="auto"/>
        <w:rPr>
          <w:rFonts w:ascii="Times New Roman" w:hAnsi="Times New Roman" w:cs="Times New Roman"/>
          <w:sz w:val="20"/>
          <w:szCs w:val="20"/>
        </w:rPr>
      </w:pPr>
      <w:r w:rsidRPr="00237F54">
        <w:rPr>
          <w:rFonts w:ascii="Times New Roman" w:hAnsi="Times New Roman" w:cs="Times New Roman"/>
          <w:sz w:val="20"/>
          <w:szCs w:val="20"/>
        </w:rPr>
        <w:t xml:space="preserve">Department of Health, 2001. </w:t>
      </w:r>
      <w:r w:rsidRPr="00237F54">
        <w:rPr>
          <w:rFonts w:ascii="Times New Roman" w:hAnsi="Times New Roman" w:cs="Times New Roman"/>
          <w:i/>
          <w:iCs/>
          <w:sz w:val="20"/>
          <w:szCs w:val="20"/>
        </w:rPr>
        <w:t>National service framework for older people</w:t>
      </w:r>
      <w:r w:rsidRPr="00237F54">
        <w:rPr>
          <w:rFonts w:ascii="Times New Roman" w:hAnsi="Times New Roman" w:cs="Times New Roman"/>
          <w:sz w:val="20"/>
          <w:szCs w:val="20"/>
        </w:rPr>
        <w:t>. London: Department of Health.</w:t>
      </w:r>
    </w:p>
    <w:p w14:paraId="4B1D453B" w14:textId="28C10D1C" w:rsidR="00A54257" w:rsidRPr="00237F54" w:rsidRDefault="00A54257" w:rsidP="003702F7">
      <w:pPr>
        <w:autoSpaceDE w:val="0"/>
        <w:autoSpaceDN w:val="0"/>
        <w:adjustRightInd w:val="0"/>
        <w:spacing w:after="0" w:line="240" w:lineRule="auto"/>
        <w:rPr>
          <w:rFonts w:ascii="Times New Roman" w:hAnsi="Times New Roman" w:cs="Times New Roman"/>
          <w:sz w:val="20"/>
          <w:szCs w:val="20"/>
        </w:rPr>
      </w:pPr>
      <w:r w:rsidRPr="00237F54">
        <w:rPr>
          <w:rFonts w:ascii="Times New Roman" w:hAnsi="Times New Roman" w:cs="Times New Roman"/>
          <w:sz w:val="20"/>
          <w:szCs w:val="20"/>
        </w:rPr>
        <w:t xml:space="preserve">Richmond, J., 2005. </w:t>
      </w:r>
      <w:r w:rsidRPr="00237F54">
        <w:rPr>
          <w:rFonts w:ascii="Times New Roman" w:hAnsi="Times New Roman" w:cs="Times New Roman"/>
          <w:i/>
          <w:iCs/>
          <w:sz w:val="20"/>
          <w:szCs w:val="20"/>
        </w:rPr>
        <w:t xml:space="preserve">Customer expectations in the world of electronic banking: a case study of the Bank of Britain. </w:t>
      </w:r>
      <w:r w:rsidRPr="00237F54">
        <w:rPr>
          <w:rFonts w:ascii="Times New Roman" w:hAnsi="Times New Roman" w:cs="Times New Roman"/>
          <w:sz w:val="20"/>
          <w:szCs w:val="20"/>
        </w:rPr>
        <w:t>PhD. Anglia Ruskin University.</w:t>
      </w:r>
    </w:p>
    <w:p w14:paraId="1120AD09" w14:textId="71829C42" w:rsidR="00A54257" w:rsidRPr="00237F54" w:rsidRDefault="00105419" w:rsidP="003702F7">
      <w:pPr>
        <w:autoSpaceDE w:val="0"/>
        <w:autoSpaceDN w:val="0"/>
        <w:adjustRightInd w:val="0"/>
        <w:spacing w:after="0" w:line="240" w:lineRule="auto"/>
        <w:rPr>
          <w:rFonts w:ascii="Times New Roman" w:hAnsi="Times New Roman" w:cs="Times New Roman"/>
          <w:i/>
          <w:iCs/>
          <w:sz w:val="20"/>
          <w:szCs w:val="20"/>
        </w:rPr>
      </w:pPr>
      <w:r w:rsidRPr="00237F54">
        <w:rPr>
          <w:rFonts w:ascii="Times New Roman" w:hAnsi="Times New Roman" w:cs="Times New Roman"/>
          <w:i/>
          <w:iCs/>
          <w:sz w:val="20"/>
          <w:szCs w:val="20"/>
        </w:rPr>
        <w:t>Council Directive 2001/29 /EC of 22 May 2001 on the harmonisation of certain aspects of copyright and related rights in the information society.</w:t>
      </w:r>
    </w:p>
    <w:p w14:paraId="36EE93C5" w14:textId="77777777" w:rsidR="000C4594" w:rsidRPr="000C4594" w:rsidRDefault="000C4594" w:rsidP="000C4594">
      <w:pPr>
        <w:autoSpaceDE w:val="0"/>
        <w:autoSpaceDN w:val="0"/>
        <w:adjustRightInd w:val="0"/>
        <w:spacing w:after="0" w:line="240" w:lineRule="auto"/>
        <w:rPr>
          <w:rFonts w:ascii="Times New Roman" w:hAnsi="Times New Roman" w:cs="Times New Roman"/>
          <w:color w:val="000000"/>
          <w:sz w:val="20"/>
          <w:szCs w:val="20"/>
          <w:lang w:val="en-US"/>
        </w:rPr>
      </w:pPr>
      <w:r w:rsidRPr="000C4594">
        <w:rPr>
          <w:rFonts w:ascii="Times New Roman" w:hAnsi="Times New Roman" w:cs="Times New Roman"/>
          <w:color w:val="000000"/>
          <w:sz w:val="20"/>
          <w:szCs w:val="20"/>
          <w:lang w:val="en-US"/>
        </w:rPr>
        <w:t xml:space="preserve">Williams, B., 2008. Guide to project management, </w:t>
      </w:r>
      <w:r w:rsidRPr="000C4594">
        <w:rPr>
          <w:rFonts w:ascii="Times New Roman" w:hAnsi="Times New Roman" w:cs="Times New Roman"/>
          <w:i/>
          <w:iCs/>
          <w:color w:val="000000"/>
          <w:sz w:val="20"/>
          <w:szCs w:val="20"/>
          <w:lang w:val="en-US"/>
        </w:rPr>
        <w:t xml:space="preserve">BD45001S </w:t>
      </w:r>
    </w:p>
    <w:p w14:paraId="3AB18AB6" w14:textId="72DE0580" w:rsidR="00105419" w:rsidRPr="00237F54" w:rsidRDefault="000C4594" w:rsidP="000C4594">
      <w:pPr>
        <w:autoSpaceDE w:val="0"/>
        <w:autoSpaceDN w:val="0"/>
        <w:adjustRightInd w:val="0"/>
        <w:spacing w:after="0" w:line="240" w:lineRule="auto"/>
        <w:rPr>
          <w:rFonts w:ascii="Times New Roman" w:hAnsi="Times New Roman" w:cs="Times New Roman"/>
          <w:color w:val="000000"/>
          <w:sz w:val="20"/>
          <w:szCs w:val="20"/>
          <w:lang w:val="en-US"/>
        </w:rPr>
      </w:pPr>
      <w:r w:rsidRPr="000C4594">
        <w:rPr>
          <w:rFonts w:ascii="Times New Roman" w:hAnsi="Times New Roman" w:cs="Times New Roman"/>
          <w:i/>
          <w:iCs/>
          <w:color w:val="000000"/>
          <w:sz w:val="20"/>
          <w:szCs w:val="20"/>
          <w:lang w:val="en-US"/>
        </w:rPr>
        <w:t xml:space="preserve">Management. </w:t>
      </w:r>
      <w:r w:rsidRPr="000C4594">
        <w:rPr>
          <w:rFonts w:ascii="Times New Roman" w:hAnsi="Times New Roman" w:cs="Times New Roman"/>
          <w:color w:val="000000"/>
          <w:sz w:val="20"/>
          <w:szCs w:val="20"/>
          <w:lang w:val="en-US"/>
        </w:rPr>
        <w:t xml:space="preserve">Anglia Ruskin University, unpublished. </w:t>
      </w:r>
      <w:r w:rsidRPr="00237F54">
        <w:rPr>
          <w:rFonts w:ascii="Times New Roman" w:hAnsi="Times New Roman" w:cs="Times New Roman"/>
          <w:color w:val="000000"/>
          <w:sz w:val="20"/>
          <w:szCs w:val="20"/>
          <w:lang w:val="en-US"/>
        </w:rPr>
        <w:t>(See appendix X)</w:t>
      </w:r>
      <w:r w:rsidR="001173D6" w:rsidRPr="00237F54">
        <w:rPr>
          <w:rFonts w:ascii="Times New Roman" w:hAnsi="Times New Roman" w:cs="Times New Roman"/>
          <w:color w:val="000000"/>
          <w:sz w:val="20"/>
          <w:szCs w:val="20"/>
          <w:lang w:val="en-US"/>
        </w:rPr>
        <w:t>.</w:t>
      </w:r>
    </w:p>
    <w:p w14:paraId="4A85EB3F" w14:textId="005E0090" w:rsidR="001173D6" w:rsidRPr="00237F54" w:rsidRDefault="001173D6" w:rsidP="000C4594">
      <w:pPr>
        <w:autoSpaceDE w:val="0"/>
        <w:autoSpaceDN w:val="0"/>
        <w:adjustRightInd w:val="0"/>
        <w:spacing w:after="0" w:line="240" w:lineRule="auto"/>
        <w:rPr>
          <w:rFonts w:ascii="Times New Roman" w:hAnsi="Times New Roman" w:cs="Times New Roman"/>
          <w:sz w:val="20"/>
          <w:szCs w:val="20"/>
        </w:rPr>
      </w:pPr>
      <w:r w:rsidRPr="00237F54">
        <w:rPr>
          <w:rFonts w:ascii="Times New Roman" w:hAnsi="Times New Roman" w:cs="Times New Roman"/>
          <w:sz w:val="20"/>
          <w:szCs w:val="20"/>
        </w:rPr>
        <w:lastRenderedPageBreak/>
        <w:t xml:space="preserve">Ahern, B., 1999. </w:t>
      </w:r>
      <w:r w:rsidRPr="00237F54">
        <w:rPr>
          <w:rFonts w:ascii="Times New Roman" w:hAnsi="Times New Roman" w:cs="Times New Roman"/>
          <w:i/>
          <w:iCs/>
          <w:sz w:val="20"/>
          <w:szCs w:val="20"/>
        </w:rPr>
        <w:t xml:space="preserve">Interview on Morning Ireland. </w:t>
      </w:r>
      <w:r w:rsidRPr="00237F54">
        <w:rPr>
          <w:rFonts w:ascii="Times New Roman" w:hAnsi="Times New Roman" w:cs="Times New Roman"/>
          <w:sz w:val="20"/>
          <w:szCs w:val="20"/>
        </w:rPr>
        <w:t>Interviewed by John Boyd. [radio] RTE Radio 1, 15 February 1999, 08:30.</w:t>
      </w:r>
    </w:p>
    <w:p w14:paraId="1577A350" w14:textId="3D1467F0" w:rsidR="00237F54" w:rsidRPr="00237F54" w:rsidRDefault="00237F54" w:rsidP="00237F54">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237F54">
        <w:rPr>
          <w:rFonts w:ascii="Times New Roman" w:hAnsi="Times New Roman" w:cs="Times New Roman"/>
          <w:color w:val="000000"/>
          <w:sz w:val="20"/>
          <w:szCs w:val="20"/>
          <w:lang w:val="en-US"/>
        </w:rPr>
        <w:t>Encyc</w:t>
      </w:r>
      <w:r w:rsidR="00481D9C">
        <w:rPr>
          <w:rFonts w:ascii="Times New Roman" w:hAnsi="Times New Roman" w:cs="Times New Roman"/>
          <w:color w:val="000000"/>
          <w:sz w:val="20"/>
          <w:szCs w:val="20"/>
          <w:lang w:val="en-US"/>
        </w:rPr>
        <w:t>l</w:t>
      </w:r>
      <w:r w:rsidRPr="00237F54">
        <w:rPr>
          <w:rFonts w:ascii="Times New Roman" w:hAnsi="Times New Roman" w:cs="Times New Roman"/>
          <w:color w:val="000000"/>
          <w:sz w:val="20"/>
          <w:szCs w:val="20"/>
          <w:lang w:val="en-US"/>
        </w:rPr>
        <w:t>opaedia</w:t>
      </w:r>
      <w:proofErr w:type="spellEnd"/>
      <w:r w:rsidRPr="00237F54">
        <w:rPr>
          <w:rFonts w:ascii="Times New Roman" w:hAnsi="Times New Roman" w:cs="Times New Roman"/>
          <w:color w:val="000000"/>
          <w:sz w:val="20"/>
          <w:szCs w:val="20"/>
          <w:lang w:val="en-US"/>
        </w:rPr>
        <w:t xml:space="preserve"> Britannica, 2012. </w:t>
      </w:r>
      <w:proofErr w:type="spellStart"/>
      <w:r w:rsidRPr="00237F54">
        <w:rPr>
          <w:rFonts w:ascii="Times New Roman" w:hAnsi="Times New Roman" w:cs="Times New Roman"/>
          <w:i/>
          <w:iCs/>
          <w:color w:val="000000"/>
          <w:sz w:val="20"/>
          <w:szCs w:val="20"/>
          <w:lang w:val="en-US"/>
        </w:rPr>
        <w:t>Encyclopædia</w:t>
      </w:r>
      <w:proofErr w:type="spellEnd"/>
      <w:r w:rsidRPr="00237F54">
        <w:rPr>
          <w:rFonts w:ascii="Times New Roman" w:hAnsi="Times New Roman" w:cs="Times New Roman"/>
          <w:i/>
          <w:iCs/>
          <w:color w:val="000000"/>
          <w:sz w:val="20"/>
          <w:szCs w:val="20"/>
          <w:lang w:val="en-US"/>
        </w:rPr>
        <w:t xml:space="preserve"> Britannica Online</w:t>
      </w:r>
      <w:r w:rsidRPr="00237F54">
        <w:rPr>
          <w:rFonts w:ascii="Times New Roman" w:hAnsi="Times New Roman" w:cs="Times New Roman"/>
          <w:color w:val="000000"/>
          <w:sz w:val="20"/>
          <w:szCs w:val="20"/>
          <w:lang w:val="en-US"/>
        </w:rPr>
        <w:t>. [</w:t>
      </w:r>
      <w:proofErr w:type="gramStart"/>
      <w:r w:rsidRPr="00237F54">
        <w:rPr>
          <w:rFonts w:ascii="Times New Roman" w:hAnsi="Times New Roman" w:cs="Times New Roman"/>
          <w:color w:val="000000"/>
          <w:sz w:val="20"/>
          <w:szCs w:val="20"/>
          <w:lang w:val="en-US"/>
        </w:rPr>
        <w:t>online</w:t>
      </w:r>
      <w:proofErr w:type="gramEnd"/>
      <w:r w:rsidRPr="00237F54">
        <w:rPr>
          <w:rFonts w:ascii="Times New Roman" w:hAnsi="Times New Roman" w:cs="Times New Roman"/>
          <w:color w:val="000000"/>
          <w:sz w:val="20"/>
          <w:szCs w:val="20"/>
          <w:lang w:val="en-US"/>
        </w:rPr>
        <w:t xml:space="preserve">] London: </w:t>
      </w:r>
      <w:proofErr w:type="spellStart"/>
      <w:r w:rsidRPr="00237F54">
        <w:rPr>
          <w:rFonts w:ascii="Times New Roman" w:hAnsi="Times New Roman" w:cs="Times New Roman"/>
          <w:color w:val="000000"/>
          <w:sz w:val="20"/>
          <w:szCs w:val="20"/>
          <w:lang w:val="en-US"/>
        </w:rPr>
        <w:t>Encyclopædia</w:t>
      </w:r>
      <w:proofErr w:type="spellEnd"/>
      <w:r w:rsidRPr="00237F54">
        <w:rPr>
          <w:rFonts w:ascii="Times New Roman" w:hAnsi="Times New Roman" w:cs="Times New Roman"/>
          <w:color w:val="000000"/>
          <w:sz w:val="20"/>
          <w:szCs w:val="20"/>
          <w:lang w:val="en-US"/>
        </w:rPr>
        <w:t xml:space="preserve"> Britannica (UK). </w:t>
      </w:r>
    </w:p>
    <w:p w14:paraId="31485188" w14:textId="29C10270" w:rsidR="00237F54" w:rsidRPr="00237F54" w:rsidRDefault="00237F54" w:rsidP="00237F54">
      <w:pPr>
        <w:autoSpaceDE w:val="0"/>
        <w:autoSpaceDN w:val="0"/>
        <w:adjustRightInd w:val="0"/>
        <w:spacing w:after="0" w:line="240" w:lineRule="auto"/>
        <w:rPr>
          <w:rFonts w:ascii="Times New Roman" w:hAnsi="Times New Roman" w:cs="Times New Roman"/>
          <w:color w:val="000000"/>
          <w:sz w:val="20"/>
          <w:szCs w:val="20"/>
          <w:lang w:val="en-US"/>
        </w:rPr>
      </w:pPr>
      <w:r w:rsidRPr="00237F54">
        <w:rPr>
          <w:rFonts w:ascii="Times New Roman" w:hAnsi="Times New Roman" w:cs="Times New Roman"/>
          <w:color w:val="000000"/>
          <w:sz w:val="20"/>
          <w:szCs w:val="20"/>
          <w:lang w:val="en-US"/>
        </w:rPr>
        <w:t>Available at: &lt;encyclopaediabritannica.co.uk/intro&gt;[Accessed 12 June 2011].</w:t>
      </w:r>
    </w:p>
    <w:p w14:paraId="77F98883" w14:textId="77777777" w:rsidR="0073284B" w:rsidRPr="008D64F6" w:rsidRDefault="0073284B" w:rsidP="0073284B">
      <w:pPr>
        <w:spacing w:after="0"/>
        <w:rPr>
          <w:rFonts w:ascii="Times New Roman" w:eastAsia="SimSun" w:hAnsi="Times New Roman" w:cs="Times New Roman"/>
          <w:b/>
          <w:color w:val="FF0000"/>
          <w:sz w:val="20"/>
          <w:szCs w:val="20"/>
          <w:lang w:val="en-US"/>
        </w:rPr>
      </w:pPr>
      <w:r w:rsidRPr="008D64F6">
        <w:rPr>
          <w:rFonts w:ascii="Times New Roman" w:eastAsia="SimSun" w:hAnsi="Times New Roman" w:cs="Times New Roman"/>
          <w:b/>
          <w:color w:val="FF0000"/>
          <w:sz w:val="20"/>
          <w:szCs w:val="20"/>
          <w:lang w:val="en-US"/>
        </w:rPr>
        <w:t>[</w:t>
      </w:r>
      <w:proofErr w:type="gramStart"/>
      <w:r w:rsidRPr="008D64F6">
        <w:rPr>
          <w:rFonts w:ascii="Times New Roman" w:eastAsia="SimSun" w:hAnsi="Times New Roman" w:cs="Times New Roman"/>
          <w:b/>
          <w:color w:val="FF0000"/>
          <w:sz w:val="20"/>
          <w:szCs w:val="20"/>
          <w:lang w:val="en-US"/>
        </w:rPr>
        <w:t>2</w:t>
      </w:r>
      <w:proofErr w:type="gramEnd"/>
      <w:r w:rsidRPr="008D64F6">
        <w:rPr>
          <w:rFonts w:ascii="Times New Roman" w:eastAsia="SimSun" w:hAnsi="Times New Roman" w:cs="Times New Roman"/>
          <w:b/>
          <w:color w:val="FF0000"/>
          <w:sz w:val="20"/>
          <w:szCs w:val="20"/>
          <w:lang w:val="en-US"/>
        </w:rPr>
        <w:t xml:space="preserve"> enter]</w:t>
      </w:r>
    </w:p>
    <w:p w14:paraId="3AF6F629" w14:textId="77777777" w:rsidR="0073284B" w:rsidRPr="00E219ED" w:rsidRDefault="0073284B" w:rsidP="0073284B">
      <w:pPr>
        <w:spacing w:after="0"/>
        <w:rPr>
          <w:rFonts w:ascii="Times New Roman" w:eastAsia="SimSun" w:hAnsi="Times New Roman" w:cs="Times New Roman"/>
          <w:b/>
          <w:sz w:val="20"/>
          <w:szCs w:val="20"/>
          <w:lang w:val="en-US"/>
        </w:rPr>
      </w:pPr>
    </w:p>
    <w:p w14:paraId="2F4E6461" w14:textId="77777777" w:rsidR="0073284B" w:rsidRPr="00E219ED" w:rsidRDefault="0073284B" w:rsidP="0073284B">
      <w:pPr>
        <w:spacing w:after="0"/>
        <w:jc w:val="both"/>
        <w:rPr>
          <w:rFonts w:ascii="Times New Roman" w:hAnsi="Times New Roman" w:cs="Times New Roman"/>
          <w:sz w:val="20"/>
          <w:szCs w:val="20"/>
          <w:lang w:val="en-US"/>
        </w:rPr>
      </w:pPr>
      <w:r w:rsidRPr="00E219ED">
        <w:rPr>
          <w:rFonts w:ascii="Times New Roman" w:hAnsi="Times New Roman" w:cs="Times New Roman"/>
          <w:b/>
          <w:bCs/>
          <w:sz w:val="24"/>
          <w:szCs w:val="24"/>
          <w:lang w:val="en-US"/>
        </w:rPr>
        <w:t>Acknowledgement</w:t>
      </w:r>
      <w:r w:rsidRPr="00E219ED">
        <w:rPr>
          <w:rFonts w:ascii="Times New Roman" w:hAnsi="Times New Roman" w:cs="Times New Roman"/>
          <w:sz w:val="20"/>
          <w:szCs w:val="20"/>
          <w:lang w:val="en-US"/>
        </w:rPr>
        <w:t xml:space="preserve"> </w:t>
      </w:r>
    </w:p>
    <w:p w14:paraId="6D6D9CC6" w14:textId="77777777" w:rsidR="0073284B" w:rsidRPr="008D64F6" w:rsidRDefault="0073284B" w:rsidP="0073284B">
      <w:pPr>
        <w:spacing w:after="0"/>
        <w:rPr>
          <w:rFonts w:ascii="Times New Roman" w:eastAsia="SimSun" w:hAnsi="Times New Roman" w:cs="Times New Roman"/>
          <w:b/>
          <w:color w:val="FF0000"/>
          <w:sz w:val="20"/>
          <w:szCs w:val="20"/>
          <w:lang w:val="en-US"/>
        </w:rPr>
      </w:pPr>
      <w:r w:rsidRPr="008D64F6">
        <w:rPr>
          <w:rFonts w:ascii="Times New Roman" w:eastAsia="SimSun" w:hAnsi="Times New Roman" w:cs="Times New Roman"/>
          <w:b/>
          <w:color w:val="FF0000"/>
          <w:sz w:val="20"/>
          <w:szCs w:val="20"/>
          <w:lang w:val="en-US"/>
        </w:rPr>
        <w:t>[1 enter]</w:t>
      </w:r>
    </w:p>
    <w:p w14:paraId="21245955" w14:textId="1D25ACC8" w:rsidR="0073284B" w:rsidRDefault="0073284B" w:rsidP="0073284B">
      <w:pPr>
        <w:spacing w:after="0"/>
        <w:jc w:val="both"/>
        <w:rPr>
          <w:rFonts w:ascii="Times New Roman" w:hAnsi="Times New Roman" w:cs="Times New Roman"/>
          <w:color w:val="365F91" w:themeColor="accent1" w:themeShade="BF"/>
          <w:sz w:val="20"/>
          <w:szCs w:val="20"/>
          <w:lang w:val="en-US"/>
        </w:rPr>
      </w:pPr>
      <w:r w:rsidRPr="00E219ED">
        <w:rPr>
          <w:rFonts w:ascii="Times New Roman" w:hAnsi="Times New Roman" w:cs="Times New Roman"/>
          <w:color w:val="365F91" w:themeColor="accent1" w:themeShade="BF"/>
          <w:sz w:val="20"/>
          <w:szCs w:val="20"/>
          <w:lang w:val="en-US"/>
        </w:rPr>
        <w:t xml:space="preserve">Example: Parts of this work was supported by a grant of Romania’s Ministry of </w:t>
      </w:r>
      <w:proofErr w:type="gramStart"/>
      <w:r w:rsidR="001D36CA">
        <w:rPr>
          <w:rFonts w:ascii="Times New Roman" w:hAnsi="Times New Roman" w:cs="Times New Roman"/>
          <w:color w:val="365F91" w:themeColor="accent1" w:themeShade="BF"/>
          <w:sz w:val="20"/>
          <w:szCs w:val="20"/>
          <w:lang w:val="en-US"/>
        </w:rPr>
        <w:t>………….</w:t>
      </w:r>
      <w:r w:rsidRPr="00E219ED">
        <w:rPr>
          <w:rFonts w:ascii="Times New Roman" w:hAnsi="Times New Roman" w:cs="Times New Roman"/>
          <w:color w:val="365F91" w:themeColor="accent1" w:themeShade="BF"/>
          <w:sz w:val="20"/>
          <w:szCs w:val="20"/>
          <w:lang w:val="en-US"/>
        </w:rPr>
        <w:t>,</w:t>
      </w:r>
      <w:proofErr w:type="gramEnd"/>
      <w:r w:rsidRPr="00E219ED">
        <w:rPr>
          <w:rFonts w:ascii="Times New Roman" w:hAnsi="Times New Roman" w:cs="Times New Roman"/>
          <w:color w:val="365F91" w:themeColor="accent1" w:themeShade="BF"/>
          <w:sz w:val="20"/>
          <w:szCs w:val="20"/>
          <w:lang w:val="en-US"/>
        </w:rPr>
        <w:t xml:space="preserve"> CNCS - UEFISCDI, project number </w:t>
      </w:r>
      <w:r w:rsidR="001D36CA">
        <w:rPr>
          <w:rFonts w:ascii="Times New Roman" w:hAnsi="Times New Roman" w:cs="Times New Roman"/>
          <w:color w:val="365F91" w:themeColor="accent1" w:themeShade="BF"/>
          <w:sz w:val="20"/>
          <w:szCs w:val="20"/>
          <w:lang w:val="en-US"/>
        </w:rPr>
        <w:t>……………..</w:t>
      </w:r>
      <w:r w:rsidRPr="00E219ED">
        <w:rPr>
          <w:rFonts w:ascii="Times New Roman" w:hAnsi="Times New Roman" w:cs="Times New Roman"/>
          <w:color w:val="365F91" w:themeColor="accent1" w:themeShade="BF"/>
          <w:sz w:val="20"/>
          <w:szCs w:val="20"/>
          <w:lang w:val="en-US"/>
        </w:rPr>
        <w:t xml:space="preserve">, within PNCDI </w:t>
      </w:r>
      <w:r w:rsidR="001D36CA">
        <w:rPr>
          <w:rFonts w:ascii="Times New Roman" w:hAnsi="Times New Roman" w:cs="Times New Roman"/>
          <w:color w:val="365F91" w:themeColor="accent1" w:themeShade="BF"/>
          <w:sz w:val="20"/>
          <w:szCs w:val="20"/>
          <w:lang w:val="en-US"/>
        </w:rPr>
        <w:t>……..</w:t>
      </w:r>
      <w:r w:rsidRPr="00E219ED">
        <w:rPr>
          <w:rFonts w:ascii="Times New Roman" w:hAnsi="Times New Roman" w:cs="Times New Roman"/>
          <w:color w:val="365F91" w:themeColor="accent1" w:themeShade="BF"/>
          <w:sz w:val="20"/>
          <w:szCs w:val="20"/>
          <w:lang w:val="en-US"/>
        </w:rPr>
        <w:t>.</w:t>
      </w:r>
    </w:p>
    <w:p w14:paraId="0A83E008" w14:textId="77777777" w:rsidR="0073284B" w:rsidRDefault="0073284B" w:rsidP="0073284B">
      <w:pPr>
        <w:spacing w:after="0"/>
        <w:jc w:val="both"/>
        <w:rPr>
          <w:rFonts w:ascii="Times New Roman" w:hAnsi="Times New Roman" w:cs="Times New Roman"/>
          <w:color w:val="365F91" w:themeColor="accent1" w:themeShade="BF"/>
          <w:sz w:val="20"/>
          <w:szCs w:val="20"/>
          <w:lang w:val="en-US"/>
        </w:rPr>
      </w:pPr>
    </w:p>
    <w:p w14:paraId="7D55FDB4" w14:textId="77777777" w:rsidR="0073284B" w:rsidRPr="00237F54" w:rsidRDefault="0073284B" w:rsidP="000C4594">
      <w:pPr>
        <w:autoSpaceDE w:val="0"/>
        <w:autoSpaceDN w:val="0"/>
        <w:adjustRightInd w:val="0"/>
        <w:spacing w:after="0" w:line="240" w:lineRule="auto"/>
        <w:rPr>
          <w:rFonts w:ascii="Times New Roman" w:hAnsi="Times New Roman" w:cs="Times New Roman"/>
          <w:sz w:val="20"/>
          <w:szCs w:val="20"/>
        </w:rPr>
      </w:pPr>
    </w:p>
    <w:sectPr w:rsidR="0073284B" w:rsidRPr="00237F54" w:rsidSect="0089344D">
      <w:headerReference w:type="default" r:id="rId11"/>
      <w:footerReference w:type="default" r:id="rId12"/>
      <w:pgSz w:w="11906" w:h="16838" w:code="9"/>
      <w:pgMar w:top="1134" w:right="1134" w:bottom="1134"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D3C02" w14:textId="77777777" w:rsidR="00B61B93" w:rsidRDefault="00B61B93" w:rsidP="005916A4">
      <w:pPr>
        <w:spacing w:after="0" w:line="240" w:lineRule="auto"/>
      </w:pPr>
      <w:r>
        <w:separator/>
      </w:r>
    </w:p>
  </w:endnote>
  <w:endnote w:type="continuationSeparator" w:id="0">
    <w:p w14:paraId="03019572" w14:textId="77777777" w:rsidR="00B61B93" w:rsidRDefault="00B61B93" w:rsidP="0059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Raleway"/>
    <w:panose1 w:val="00000000000000000000"/>
    <w:charset w:val="00"/>
    <w:family w:val="swiss"/>
    <w:notTrueType/>
    <w:pitch w:val="default"/>
    <w:sig w:usb0="00000003" w:usb1="00000000" w:usb2="00000000" w:usb3="00000000" w:csb0="00000001" w:csb1="00000000"/>
  </w:font>
  <w:font w:name="Robot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168A1" w14:textId="0C042532" w:rsidR="0089344D" w:rsidRDefault="0089344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51F75">
      <w:rPr>
        <w:caps/>
        <w:noProof/>
        <w:color w:val="4F81BD" w:themeColor="accent1"/>
      </w:rPr>
      <w:t>- 5 -</w:t>
    </w:r>
    <w:r>
      <w:rPr>
        <w:caps/>
        <w:noProof/>
        <w:color w:val="4F81BD" w:themeColor="accent1"/>
      </w:rPr>
      <w:fldChar w:fldCharType="end"/>
    </w:r>
  </w:p>
  <w:p w14:paraId="3D30D95B" w14:textId="77777777" w:rsidR="0089344D" w:rsidRDefault="00893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A1DE8" w14:textId="77777777" w:rsidR="00B61B93" w:rsidRDefault="00B61B93" w:rsidP="005916A4">
      <w:pPr>
        <w:spacing w:after="0" w:line="240" w:lineRule="auto"/>
      </w:pPr>
      <w:r>
        <w:separator/>
      </w:r>
    </w:p>
  </w:footnote>
  <w:footnote w:type="continuationSeparator" w:id="0">
    <w:p w14:paraId="7A61A3E3" w14:textId="77777777" w:rsidR="00B61B93" w:rsidRDefault="00B61B93" w:rsidP="00591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CC3E0" w14:textId="128BA2C4" w:rsidR="0089344D" w:rsidRDefault="0089344D">
    <w:pPr>
      <w:pStyle w:val="Header"/>
    </w:pPr>
    <w:r>
      <w:t>LOGO REVISTA MANAGER</w:t>
    </w:r>
  </w:p>
  <w:p w14:paraId="5174E0E2" w14:textId="77777777" w:rsidR="0089344D" w:rsidRDefault="00893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452A"/>
    <w:multiLevelType w:val="hybridMultilevel"/>
    <w:tmpl w:val="619E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A7A44"/>
    <w:multiLevelType w:val="hybridMultilevel"/>
    <w:tmpl w:val="0A60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F7589"/>
    <w:multiLevelType w:val="multilevel"/>
    <w:tmpl w:val="AAF272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CFA3D17"/>
    <w:multiLevelType w:val="hybridMultilevel"/>
    <w:tmpl w:val="BFB4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E4AFB"/>
    <w:multiLevelType w:val="multilevel"/>
    <w:tmpl w:val="71DA52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4287FB3"/>
    <w:multiLevelType w:val="hybridMultilevel"/>
    <w:tmpl w:val="2572F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B715D"/>
    <w:multiLevelType w:val="multilevel"/>
    <w:tmpl w:val="9B267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8E82F3E"/>
    <w:multiLevelType w:val="multilevel"/>
    <w:tmpl w:val="40FA18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1171B3D"/>
    <w:multiLevelType w:val="hybridMultilevel"/>
    <w:tmpl w:val="4EA69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60F60"/>
    <w:multiLevelType w:val="hybridMultilevel"/>
    <w:tmpl w:val="3574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E0CCD"/>
    <w:multiLevelType w:val="hybridMultilevel"/>
    <w:tmpl w:val="72F4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81CEF"/>
    <w:multiLevelType w:val="hybridMultilevel"/>
    <w:tmpl w:val="61EE6A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F235E1D"/>
    <w:multiLevelType w:val="multilevel"/>
    <w:tmpl w:val="7C4CD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EF5F22"/>
    <w:multiLevelType w:val="multilevel"/>
    <w:tmpl w:val="C1F43F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13"/>
  </w:num>
  <w:num w:numId="3">
    <w:abstractNumId w:val="4"/>
  </w:num>
  <w:num w:numId="4">
    <w:abstractNumId w:val="2"/>
  </w:num>
  <w:num w:numId="5">
    <w:abstractNumId w:val="12"/>
  </w:num>
  <w:num w:numId="6">
    <w:abstractNumId w:val="6"/>
  </w:num>
  <w:num w:numId="7">
    <w:abstractNumId w:val="7"/>
  </w:num>
  <w:num w:numId="8">
    <w:abstractNumId w:val="8"/>
  </w:num>
  <w:num w:numId="9">
    <w:abstractNumId w:val="5"/>
  </w:num>
  <w:num w:numId="10">
    <w:abstractNumId w:val="1"/>
  </w:num>
  <w:num w:numId="11">
    <w:abstractNumId w:val="9"/>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44"/>
    <w:rsid w:val="00012AE8"/>
    <w:rsid w:val="00023C1F"/>
    <w:rsid w:val="000300B7"/>
    <w:rsid w:val="00031CD1"/>
    <w:rsid w:val="000329A4"/>
    <w:rsid w:val="000370AE"/>
    <w:rsid w:val="0004091A"/>
    <w:rsid w:val="00043644"/>
    <w:rsid w:val="000507E3"/>
    <w:rsid w:val="0006403D"/>
    <w:rsid w:val="00084B80"/>
    <w:rsid w:val="00091659"/>
    <w:rsid w:val="000A176A"/>
    <w:rsid w:val="000B2E6D"/>
    <w:rsid w:val="000C4594"/>
    <w:rsid w:val="000C6A02"/>
    <w:rsid w:val="000F53A3"/>
    <w:rsid w:val="000F6F54"/>
    <w:rsid w:val="00105419"/>
    <w:rsid w:val="001173D6"/>
    <w:rsid w:val="001254AD"/>
    <w:rsid w:val="00136338"/>
    <w:rsid w:val="00146459"/>
    <w:rsid w:val="00151F75"/>
    <w:rsid w:val="00166FB8"/>
    <w:rsid w:val="0018266D"/>
    <w:rsid w:val="00194C87"/>
    <w:rsid w:val="001A6638"/>
    <w:rsid w:val="001B17CA"/>
    <w:rsid w:val="001B3A21"/>
    <w:rsid w:val="001D08D7"/>
    <w:rsid w:val="001D36CA"/>
    <w:rsid w:val="001F6FE2"/>
    <w:rsid w:val="00210969"/>
    <w:rsid w:val="002225EF"/>
    <w:rsid w:val="002329CA"/>
    <w:rsid w:val="00237F54"/>
    <w:rsid w:val="002407F0"/>
    <w:rsid w:val="0026236B"/>
    <w:rsid w:val="00267AEC"/>
    <w:rsid w:val="00284221"/>
    <w:rsid w:val="002B6899"/>
    <w:rsid w:val="002C5FA8"/>
    <w:rsid w:val="002D5754"/>
    <w:rsid w:val="002E2B03"/>
    <w:rsid w:val="002F60C5"/>
    <w:rsid w:val="0031431C"/>
    <w:rsid w:val="003206D4"/>
    <w:rsid w:val="003425EC"/>
    <w:rsid w:val="003446EF"/>
    <w:rsid w:val="00345CDB"/>
    <w:rsid w:val="00352BB4"/>
    <w:rsid w:val="003561A1"/>
    <w:rsid w:val="003702F7"/>
    <w:rsid w:val="00397189"/>
    <w:rsid w:val="003C213D"/>
    <w:rsid w:val="003C59EA"/>
    <w:rsid w:val="003E2AE1"/>
    <w:rsid w:val="003E3055"/>
    <w:rsid w:val="003F086B"/>
    <w:rsid w:val="00454AA6"/>
    <w:rsid w:val="00470276"/>
    <w:rsid w:val="00476DB1"/>
    <w:rsid w:val="00481D9C"/>
    <w:rsid w:val="00493264"/>
    <w:rsid w:val="00494924"/>
    <w:rsid w:val="004A3AEC"/>
    <w:rsid w:val="004B3C2E"/>
    <w:rsid w:val="004C5056"/>
    <w:rsid w:val="004D3A71"/>
    <w:rsid w:val="004D4BBF"/>
    <w:rsid w:val="004E0095"/>
    <w:rsid w:val="004E0B80"/>
    <w:rsid w:val="0051463F"/>
    <w:rsid w:val="0051687C"/>
    <w:rsid w:val="0054226A"/>
    <w:rsid w:val="005916A4"/>
    <w:rsid w:val="005D377B"/>
    <w:rsid w:val="005D74E1"/>
    <w:rsid w:val="005F3378"/>
    <w:rsid w:val="00634872"/>
    <w:rsid w:val="00646E4F"/>
    <w:rsid w:val="0065158D"/>
    <w:rsid w:val="00660F43"/>
    <w:rsid w:val="006634E8"/>
    <w:rsid w:val="006A004A"/>
    <w:rsid w:val="006C646A"/>
    <w:rsid w:val="006C75E9"/>
    <w:rsid w:val="007024B0"/>
    <w:rsid w:val="0070471A"/>
    <w:rsid w:val="00721C1D"/>
    <w:rsid w:val="00727A4A"/>
    <w:rsid w:val="0073284B"/>
    <w:rsid w:val="00757CDE"/>
    <w:rsid w:val="00763162"/>
    <w:rsid w:val="007700D8"/>
    <w:rsid w:val="00771DC0"/>
    <w:rsid w:val="00777A3F"/>
    <w:rsid w:val="007908C1"/>
    <w:rsid w:val="00792986"/>
    <w:rsid w:val="007A0192"/>
    <w:rsid w:val="007A2469"/>
    <w:rsid w:val="007B1562"/>
    <w:rsid w:val="007B2A00"/>
    <w:rsid w:val="007D4D6A"/>
    <w:rsid w:val="007E3EFA"/>
    <w:rsid w:val="007E489E"/>
    <w:rsid w:val="007F4826"/>
    <w:rsid w:val="00803095"/>
    <w:rsid w:val="00810954"/>
    <w:rsid w:val="008123A7"/>
    <w:rsid w:val="008424D1"/>
    <w:rsid w:val="00845207"/>
    <w:rsid w:val="00856726"/>
    <w:rsid w:val="00875421"/>
    <w:rsid w:val="00893174"/>
    <w:rsid w:val="0089344D"/>
    <w:rsid w:val="00894B17"/>
    <w:rsid w:val="008B5913"/>
    <w:rsid w:val="008D64F6"/>
    <w:rsid w:val="008D66D3"/>
    <w:rsid w:val="008F2481"/>
    <w:rsid w:val="008F6B32"/>
    <w:rsid w:val="00904D5D"/>
    <w:rsid w:val="009050F8"/>
    <w:rsid w:val="00912A7D"/>
    <w:rsid w:val="00942981"/>
    <w:rsid w:val="00945AF0"/>
    <w:rsid w:val="00956A76"/>
    <w:rsid w:val="00957EC8"/>
    <w:rsid w:val="00960201"/>
    <w:rsid w:val="0096497C"/>
    <w:rsid w:val="00964F25"/>
    <w:rsid w:val="00965425"/>
    <w:rsid w:val="009776D5"/>
    <w:rsid w:val="009913F5"/>
    <w:rsid w:val="009A5F7D"/>
    <w:rsid w:val="009B0AA9"/>
    <w:rsid w:val="009B39BA"/>
    <w:rsid w:val="009C4980"/>
    <w:rsid w:val="00A126E6"/>
    <w:rsid w:val="00A340F4"/>
    <w:rsid w:val="00A355F9"/>
    <w:rsid w:val="00A54257"/>
    <w:rsid w:val="00A703DB"/>
    <w:rsid w:val="00AA1743"/>
    <w:rsid w:val="00AB1149"/>
    <w:rsid w:val="00AB2F7C"/>
    <w:rsid w:val="00AF1C70"/>
    <w:rsid w:val="00B030B0"/>
    <w:rsid w:val="00B2591C"/>
    <w:rsid w:val="00B45B0B"/>
    <w:rsid w:val="00B567A4"/>
    <w:rsid w:val="00B61B93"/>
    <w:rsid w:val="00B902BF"/>
    <w:rsid w:val="00B9319F"/>
    <w:rsid w:val="00BA7173"/>
    <w:rsid w:val="00BB5CF0"/>
    <w:rsid w:val="00BC0A1A"/>
    <w:rsid w:val="00C20B73"/>
    <w:rsid w:val="00C214DC"/>
    <w:rsid w:val="00C3210E"/>
    <w:rsid w:val="00C706F2"/>
    <w:rsid w:val="00C76CBD"/>
    <w:rsid w:val="00C77DDC"/>
    <w:rsid w:val="00CB5963"/>
    <w:rsid w:val="00CD4C17"/>
    <w:rsid w:val="00CD6DDA"/>
    <w:rsid w:val="00CE4A5B"/>
    <w:rsid w:val="00D00158"/>
    <w:rsid w:val="00D028C5"/>
    <w:rsid w:val="00D13729"/>
    <w:rsid w:val="00D154F1"/>
    <w:rsid w:val="00D27DBD"/>
    <w:rsid w:val="00D3588E"/>
    <w:rsid w:val="00D8399F"/>
    <w:rsid w:val="00DB53F4"/>
    <w:rsid w:val="00DB6E64"/>
    <w:rsid w:val="00DB7696"/>
    <w:rsid w:val="00DD475D"/>
    <w:rsid w:val="00DD52EA"/>
    <w:rsid w:val="00E16C8D"/>
    <w:rsid w:val="00E219ED"/>
    <w:rsid w:val="00E41887"/>
    <w:rsid w:val="00E45125"/>
    <w:rsid w:val="00E47E27"/>
    <w:rsid w:val="00E514A2"/>
    <w:rsid w:val="00E72883"/>
    <w:rsid w:val="00E7464B"/>
    <w:rsid w:val="00E76F9B"/>
    <w:rsid w:val="00E93186"/>
    <w:rsid w:val="00E97AF0"/>
    <w:rsid w:val="00EA50C5"/>
    <w:rsid w:val="00EC11F4"/>
    <w:rsid w:val="00EC17EE"/>
    <w:rsid w:val="00EC5F09"/>
    <w:rsid w:val="00F1603D"/>
    <w:rsid w:val="00F238ED"/>
    <w:rsid w:val="00F320CA"/>
    <w:rsid w:val="00F53311"/>
    <w:rsid w:val="00F720EF"/>
    <w:rsid w:val="00F80C79"/>
    <w:rsid w:val="00F95ED8"/>
    <w:rsid w:val="00FB7F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9E23E"/>
  <w15:docId w15:val="{DEB4DCDB-4A2F-442E-93DB-6B7FB1F6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F7D"/>
  </w:style>
  <w:style w:type="paragraph" w:styleId="Heading1">
    <w:name w:val="heading 1"/>
    <w:basedOn w:val="Title"/>
    <w:next w:val="Normal"/>
    <w:link w:val="Heading1Char"/>
    <w:qFormat/>
    <w:rsid w:val="00043644"/>
    <w:pPr>
      <w:framePr w:w="9360" w:hSpace="187" w:vSpace="187" w:wrap="notBeside" w:vAnchor="text" w:hAnchor="page" w:xAlign="center" w:y="1"/>
      <w:pBdr>
        <w:bottom w:val="none" w:sz="0" w:space="0" w:color="auto"/>
      </w:pBdr>
      <w:autoSpaceDE w:val="0"/>
      <w:autoSpaceDN w:val="0"/>
      <w:spacing w:after="0"/>
      <w:contextualSpacing w:val="0"/>
      <w:jc w:val="center"/>
      <w:outlineLvl w:val="0"/>
    </w:pPr>
    <w:rPr>
      <w:rFonts w:ascii="Times New Roman" w:eastAsia="Times New Roman" w:hAnsi="Times New Roman" w:cs="Times New Roman"/>
      <w:b/>
      <w:color w:val="auto"/>
      <w:spacing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644"/>
    <w:pPr>
      <w:ind w:left="720"/>
      <w:contextualSpacing/>
    </w:pPr>
  </w:style>
  <w:style w:type="character" w:customStyle="1" w:styleId="Heading1Char">
    <w:name w:val="Heading 1 Char"/>
    <w:basedOn w:val="DefaultParagraphFont"/>
    <w:link w:val="Heading1"/>
    <w:rsid w:val="00043644"/>
    <w:rPr>
      <w:rFonts w:ascii="Times New Roman" w:eastAsia="Times New Roman" w:hAnsi="Times New Roman" w:cs="Times New Roman"/>
      <w:b/>
      <w:kern w:val="28"/>
      <w:sz w:val="24"/>
      <w:szCs w:val="24"/>
      <w:lang w:val="en-US" w:eastAsia="en-US"/>
    </w:rPr>
  </w:style>
  <w:style w:type="paragraph" w:styleId="Title">
    <w:name w:val="Title"/>
    <w:basedOn w:val="Normal"/>
    <w:next w:val="Normal"/>
    <w:link w:val="TitleChar"/>
    <w:uiPriority w:val="10"/>
    <w:qFormat/>
    <w:rsid w:val="000436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644"/>
    <w:rPr>
      <w:rFonts w:asciiTheme="majorHAnsi" w:eastAsiaTheme="majorEastAsia" w:hAnsiTheme="majorHAnsi" w:cstheme="majorBidi"/>
      <w:color w:val="17365D" w:themeColor="text2" w:themeShade="BF"/>
      <w:spacing w:val="5"/>
      <w:kern w:val="28"/>
      <w:sz w:val="52"/>
      <w:szCs w:val="52"/>
    </w:rPr>
  </w:style>
  <w:style w:type="paragraph" w:customStyle="1" w:styleId="Text">
    <w:name w:val="Text"/>
    <w:basedOn w:val="Normal"/>
    <w:rsid w:val="00043644"/>
    <w:pPr>
      <w:widowControl w:val="0"/>
      <w:autoSpaceDE w:val="0"/>
      <w:autoSpaceDN w:val="0"/>
      <w:spacing w:after="0" w:line="252" w:lineRule="auto"/>
      <w:ind w:firstLine="567"/>
      <w:jc w:val="both"/>
    </w:pPr>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043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644"/>
    <w:rPr>
      <w:rFonts w:ascii="Tahoma" w:hAnsi="Tahoma" w:cs="Tahoma"/>
      <w:sz w:val="16"/>
      <w:szCs w:val="16"/>
    </w:rPr>
  </w:style>
  <w:style w:type="table" w:styleId="TableGrid">
    <w:name w:val="Table Grid"/>
    <w:basedOn w:val="TableNormal"/>
    <w:uiPriority w:val="59"/>
    <w:rsid w:val="00D27D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91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6A4"/>
  </w:style>
  <w:style w:type="paragraph" w:styleId="Footer">
    <w:name w:val="footer"/>
    <w:basedOn w:val="Normal"/>
    <w:link w:val="FooterChar"/>
    <w:uiPriority w:val="99"/>
    <w:unhideWhenUsed/>
    <w:rsid w:val="00591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6A4"/>
  </w:style>
  <w:style w:type="character" w:styleId="Hyperlink">
    <w:name w:val="Hyperlink"/>
    <w:basedOn w:val="DefaultParagraphFont"/>
    <w:uiPriority w:val="99"/>
    <w:unhideWhenUsed/>
    <w:rsid w:val="008F6B32"/>
    <w:rPr>
      <w:color w:val="0000FF" w:themeColor="hyperlink"/>
      <w:u w:val="single"/>
    </w:rPr>
  </w:style>
  <w:style w:type="character" w:customStyle="1" w:styleId="UnresolvedMention">
    <w:name w:val="Unresolved Mention"/>
    <w:basedOn w:val="DefaultParagraphFont"/>
    <w:uiPriority w:val="99"/>
    <w:semiHidden/>
    <w:unhideWhenUsed/>
    <w:rsid w:val="008F6B32"/>
    <w:rPr>
      <w:color w:val="605E5C"/>
      <w:shd w:val="clear" w:color="auto" w:fill="E1DFDD"/>
    </w:rPr>
  </w:style>
  <w:style w:type="paragraph" w:styleId="Bibliography">
    <w:name w:val="Bibliography"/>
    <w:basedOn w:val="Normal"/>
    <w:next w:val="Normal"/>
    <w:uiPriority w:val="37"/>
    <w:unhideWhenUsed/>
    <w:rsid w:val="005F3378"/>
  </w:style>
  <w:style w:type="paragraph" w:customStyle="1" w:styleId="Default">
    <w:name w:val="Default"/>
    <w:rsid w:val="00D8399F"/>
    <w:pPr>
      <w:autoSpaceDE w:val="0"/>
      <w:autoSpaceDN w:val="0"/>
      <w:adjustRightInd w:val="0"/>
      <w:spacing w:after="0" w:line="240" w:lineRule="auto"/>
    </w:pPr>
    <w:rPr>
      <w:rFonts w:ascii="Raleway" w:hAnsi="Raleway" w:cs="Raleway"/>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09325">
      <w:bodyDiv w:val="1"/>
      <w:marLeft w:val="0"/>
      <w:marRight w:val="0"/>
      <w:marTop w:val="0"/>
      <w:marBottom w:val="0"/>
      <w:divBdr>
        <w:top w:val="none" w:sz="0" w:space="0" w:color="auto"/>
        <w:left w:val="none" w:sz="0" w:space="0" w:color="auto"/>
        <w:bottom w:val="none" w:sz="0" w:space="0" w:color="auto"/>
        <w:right w:val="none" w:sz="0" w:space="0" w:color="auto"/>
      </w:divBdr>
    </w:div>
    <w:div w:id="526139270">
      <w:bodyDiv w:val="1"/>
      <w:marLeft w:val="0"/>
      <w:marRight w:val="0"/>
      <w:marTop w:val="0"/>
      <w:marBottom w:val="0"/>
      <w:divBdr>
        <w:top w:val="none" w:sz="0" w:space="0" w:color="auto"/>
        <w:left w:val="none" w:sz="0" w:space="0" w:color="auto"/>
        <w:bottom w:val="none" w:sz="0" w:space="0" w:color="auto"/>
        <w:right w:val="none" w:sz="0" w:space="0" w:color="auto"/>
      </w:divBdr>
    </w:div>
    <w:div w:id="802583118">
      <w:bodyDiv w:val="1"/>
      <w:marLeft w:val="0"/>
      <w:marRight w:val="0"/>
      <w:marTop w:val="0"/>
      <w:marBottom w:val="0"/>
      <w:divBdr>
        <w:top w:val="none" w:sz="0" w:space="0" w:color="auto"/>
        <w:left w:val="none" w:sz="0" w:space="0" w:color="auto"/>
        <w:bottom w:val="none" w:sz="0" w:space="0" w:color="auto"/>
        <w:right w:val="none" w:sz="0" w:space="0" w:color="auto"/>
      </w:divBdr>
    </w:div>
    <w:div w:id="1116097361">
      <w:bodyDiv w:val="1"/>
      <w:marLeft w:val="0"/>
      <w:marRight w:val="0"/>
      <w:marTop w:val="0"/>
      <w:marBottom w:val="0"/>
      <w:divBdr>
        <w:top w:val="none" w:sz="0" w:space="0" w:color="auto"/>
        <w:left w:val="none" w:sz="0" w:space="0" w:color="auto"/>
        <w:bottom w:val="none" w:sz="0" w:space="0" w:color="auto"/>
        <w:right w:val="none" w:sz="0" w:space="0" w:color="auto"/>
      </w:divBdr>
    </w:div>
    <w:div w:id="1390766199">
      <w:bodyDiv w:val="1"/>
      <w:marLeft w:val="0"/>
      <w:marRight w:val="0"/>
      <w:marTop w:val="0"/>
      <w:marBottom w:val="0"/>
      <w:divBdr>
        <w:top w:val="none" w:sz="0" w:space="0" w:color="auto"/>
        <w:left w:val="none" w:sz="0" w:space="0" w:color="auto"/>
        <w:bottom w:val="none" w:sz="0" w:space="0" w:color="auto"/>
        <w:right w:val="none" w:sz="0" w:space="0" w:color="auto"/>
      </w:divBdr>
    </w:div>
    <w:div w:id="1417897385">
      <w:bodyDiv w:val="1"/>
      <w:marLeft w:val="0"/>
      <w:marRight w:val="0"/>
      <w:marTop w:val="0"/>
      <w:marBottom w:val="0"/>
      <w:divBdr>
        <w:top w:val="none" w:sz="0" w:space="0" w:color="auto"/>
        <w:left w:val="none" w:sz="0" w:space="0" w:color="auto"/>
        <w:bottom w:val="none" w:sz="0" w:space="0" w:color="auto"/>
        <w:right w:val="none" w:sz="0" w:space="0" w:color="auto"/>
      </w:divBdr>
    </w:div>
    <w:div w:id="1554585658">
      <w:bodyDiv w:val="1"/>
      <w:marLeft w:val="0"/>
      <w:marRight w:val="0"/>
      <w:marTop w:val="0"/>
      <w:marBottom w:val="0"/>
      <w:divBdr>
        <w:top w:val="none" w:sz="0" w:space="0" w:color="auto"/>
        <w:left w:val="none" w:sz="0" w:space="0" w:color="auto"/>
        <w:bottom w:val="none" w:sz="0" w:space="0" w:color="auto"/>
        <w:right w:val="none" w:sz="0" w:space="0" w:color="auto"/>
      </w:divBdr>
    </w:div>
    <w:div w:id="184543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102-40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aeaweb.org/journal/jel_class_system.htm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CAMELIA\INCDT\INCDT%202019\TE,%20CRISTI\indicatori%20economici\TEMPO_INT101O_18_7_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cat>
            <c:strRef>
              <c:f>Sheet1!$A$121:$A$128</c:f>
              <c:strCache>
                <c:ptCount val="8"/>
                <c:pt idx="0">
                  <c:v>North-West Region</c:v>
                </c:pt>
                <c:pt idx="1">
                  <c:v>Centre Region</c:v>
                </c:pt>
                <c:pt idx="2">
                  <c:v>North-East Region</c:v>
                </c:pt>
                <c:pt idx="3">
                  <c:v>South-East Region</c:v>
                </c:pt>
                <c:pt idx="4">
                  <c:v>South-Muntenia Region</c:v>
                </c:pt>
                <c:pt idx="5">
                  <c:v>Bucharest - Ilfov Region</c:v>
                </c:pt>
                <c:pt idx="6">
                  <c:v>South-West Oltenia Region</c:v>
                </c:pt>
                <c:pt idx="7">
                  <c:v>West Region</c:v>
                </c:pt>
              </c:strCache>
            </c:strRef>
          </c:cat>
          <c:val>
            <c:numRef>
              <c:f>Sheet1!$B$121:$B$128</c:f>
              <c:numCache>
                <c:formatCode>General</c:formatCode>
                <c:ptCount val="8"/>
                <c:pt idx="0">
                  <c:v>4197</c:v>
                </c:pt>
                <c:pt idx="1">
                  <c:v>4129</c:v>
                </c:pt>
                <c:pt idx="2">
                  <c:v>3088</c:v>
                </c:pt>
                <c:pt idx="3">
                  <c:v>3705</c:v>
                </c:pt>
                <c:pt idx="4">
                  <c:v>2360</c:v>
                </c:pt>
                <c:pt idx="5">
                  <c:v>3916</c:v>
                </c:pt>
                <c:pt idx="6">
                  <c:v>2130</c:v>
                </c:pt>
                <c:pt idx="7">
                  <c:v>2889</c:v>
                </c:pt>
              </c:numCache>
            </c:numRef>
          </c:val>
          <c:extLst>
            <c:ext xmlns:c16="http://schemas.microsoft.com/office/drawing/2014/chart" uri="{C3380CC4-5D6E-409C-BE32-E72D297353CC}">
              <c16:uniqueId val="{00000003-7364-4A67-B409-799F6B44525F}"/>
            </c:ext>
          </c:extLst>
        </c:ser>
        <c:dLbls>
          <c:showLegendKey val="0"/>
          <c:showVal val="0"/>
          <c:showCatName val="0"/>
          <c:showSerName val="0"/>
          <c:showPercent val="0"/>
          <c:showBubbleSize val="0"/>
        </c:dLbls>
        <c:gapWidth val="100"/>
        <c:axId val="1415618624"/>
        <c:axId val="1117092576"/>
      </c:barChart>
      <c:valAx>
        <c:axId val="1117092576"/>
        <c:scaling>
          <c:orientation val="minMax"/>
        </c:scaling>
        <c:delete val="0"/>
        <c:axPos val="b"/>
        <c:majorGridlines/>
        <c:numFmt formatCode="General" sourceLinked="1"/>
        <c:majorTickMark val="out"/>
        <c:minorTickMark val="none"/>
        <c:tickLblPos val="nextTo"/>
        <c:crossAx val="1415618624"/>
        <c:crosses val="autoZero"/>
        <c:crossBetween val="between"/>
      </c:valAx>
      <c:catAx>
        <c:axId val="1415618624"/>
        <c:scaling>
          <c:orientation val="minMax"/>
        </c:scaling>
        <c:delete val="0"/>
        <c:axPos val="l"/>
        <c:numFmt formatCode="General" sourceLinked="1"/>
        <c:majorTickMark val="out"/>
        <c:minorTickMark val="none"/>
        <c:tickLblPos val="nextTo"/>
        <c:crossAx val="1117092576"/>
        <c:crosses val="autoZero"/>
        <c:auto val="1"/>
        <c:lblAlgn val="ctr"/>
        <c:lblOffset val="100"/>
        <c:noMultiLvlLbl val="0"/>
      </c:catAx>
    </c:plotArea>
    <c:plotVisOnly val="1"/>
    <c:dispBlanksAs val="gap"/>
    <c:showDLblsOverMax val="0"/>
  </c:chart>
  <c:txPr>
    <a:bodyPr/>
    <a:lstStyle/>
    <a:p>
      <a:pPr>
        <a:defRPr sz="8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Cha48</b:Tag>
    <b:SourceType>Book</b:SourceType>
    <b:Guid>{81C10E16-7D7F-419E-89A3-851B9D45C7DE}</b:Guid>
    <b:Author>
      <b:Author>
        <b:Corporate>Charles de Seconant, Baron de Montesquieu</b:Corporate>
      </b:Author>
    </b:Author>
    <b:Title>Spirit of Laws, translated by Thomas Nugent, 1752</b:Title>
    <b:Year>1748</b:Year>
    <b:City>Kitcherner</b:City>
    <b:Publisher>Batoche Books, 2001 edition</b:Publisher>
    <b:RefOrder>6</b:RefOrder>
  </b:Source>
  <b:Source>
    <b:Tag>Sew03</b:Tag>
    <b:SourceType>ArticleInAPeriodical</b:SourceType>
    <b:Guid>{28CAF9EE-737D-49EE-92D0-AF528A80B936}</b:Guid>
    <b:Author>
      <b:Author>
        <b:Corporate>Sewail L, DeToung C.</b:Corporate>
      </b:Author>
    </b:Author>
    <b:Title>Six Sigma in health care</b:Title>
    <b:PeriodicalTitle>Leadership in Health Services</b:PeriodicalTitle>
    <b:Year>2003</b:Year>
    <b:Pages>p. 1-5</b:Pages>
    <b:Edition>16</b:Edition>
    <b:Volume>4</b:Volume>
    <b:RefOrder>7</b:RefOrder>
  </b:Source>
  <b:Source>
    <b:Tag>Pus16</b:Tag>
    <b:SourceType>ArticleInAPeriodical</b:SourceType>
    <b:Guid>{97B45F25-6358-4E99-A08B-D22A750E6D97}</b:Guid>
    <b:Author>
      <b:Author>
        <b:Corporate>Puschmann, T., Alt, R.</b:Corporate>
      </b:Author>
    </b:Author>
    <b:Title>Sharing Economy</b:Title>
    <b:Year>2016</b:Year>
    <b:Pages>93 - 99</b:Pages>
    <b:PeriodicalTitle>Bus Inf Syst Eng</b:PeriodicalTitle>
    <b:Volume>58</b:Volume>
    <b:YearAccessed>2020</b:YearAccessed>
    <b:MonthAccessed>January</b:MonthAccessed>
    <b:DayAccessed>10</b:DayAccessed>
    <b:URL>https://link.springer.com/article/10.1007/s12599-015-0420-2#citeas</b:URL>
    <b:DOI>https://doi.org/10.1007/s12599-015-0420-2</b:DOI>
    <b:RefOrder>8</b:RefOrder>
  </b:Source>
  <b:Source>
    <b:Tag>Coh14</b:Tag>
    <b:SourceType>ArticleInAPeriodical</b:SourceType>
    <b:Guid>{060BE57F-ED3F-4FBF-AC66-BD10EF5D7F97}</b:Guid>
    <b:Author>
      <b:Author>
        <b:Corporate>Cohen, B.; Kietzmann, J.</b:Corporate>
      </b:Author>
    </b:Author>
    <b:Title>Ride On! Mobility Business Models for the Sharing Economy</b:Title>
    <b:PeriodicalTitle>Sage Journals</b:PeriodicalTitle>
    <b:Year>2014</b:Year>
    <b:Month>September</b:Month>
    <b:Day>1</b:Day>
    <b:Pages>279 - 296</b:Pages>
    <b:Volume>27</b:Volume>
    <b:Issue>3</b:Issue>
    <b:YearAccessed>2020</b:YearAccessed>
    <b:MonthAccessed>January</b:MonthAccessed>
    <b:DayAccessed>11</b:DayAccessed>
    <b:URL>https://journals.sagepub.com/doi/abs/10.1177/1086026614546199</b:URL>
    <b:DOI>https://doi.org/10.1177/1086026614546199</b:DOI>
    <b:RefOrder>9</b:RefOrder>
  </b:Source>
  <b:Source>
    <b:Tag>Sei09</b:Tag>
    <b:SourceType>Book</b:SourceType>
    <b:Guid>{30C92FE9-90F3-469B-AEFB-4EB3519641EB}</b:Guid>
    <b:Author>
      <b:Author>
        <b:Corporate>Seibel H. D. and Mayumi O.</b:Corporate>
      </b:Author>
    </b:Author>
    <b:Title>Restructuring of State-Owned Financial Institutions: Lessons from Bank Rakyat Indonesia</b:Title>
    <b:Year>2009</b:Year>
    <b:City>Asian Development Bank</b:City>
    <b:Publisher>Business &amp; Economics</b:Publisher>
    <b:RefOrder>10</b:RefOrder>
  </b:Source>
  <b:Source>
    <b:Tag>Jim05</b:Tag>
    <b:SourceType>ArticleInAPeriodical</b:SourceType>
    <b:Guid>{9C4A206F-9105-4D87-82A3-F8E786950F30}</b:Guid>
    <b:Title>Reducing waste and errors: piloting Lean principles at Intermountain Healthcare</b:Title>
    <b:PeriodicalTitle>J Qual Patient Care</b:PeriodicalTitle>
    <b:Year>2005</b:Year>
    <b:Pages>p. 249-257</b:Pages>
    <b:Author>
      <b:Author>
        <b:Corporate>Jimmerson C, Weber D, Sobek DK</b:Corporate>
      </b:Author>
      <b:Editor>
        <b:NameList>
          <b:Person>
            <b:Last>PubMed</b:Last>
          </b:Person>
        </b:NameList>
      </b:Editor>
    </b:Author>
    <b:RefOrder>11</b:RefOrder>
  </b:Source>
  <b:Source>
    <b:Tag>Kin06</b:Tag>
    <b:SourceType>ArticleInAPeriodical</b:SourceType>
    <b:Guid>{B702F59D-B972-459B-B15F-CAC2F3361FBC}</b:Guid>
    <b:Title>Redesigning emergency department patient flows: application of Lean Thinking to health care</b:Title>
    <b:PeriodicalTitle>Emerg Med Australasia</b:PeriodicalTitle>
    <b:Year>2006</b:Year>
    <b:Pages>p. 391-297</b:Pages>
    <b:Author>
      <b:Author>
        <b:Corporate>King DL, Ben-Tovim DI, Bassham J. </b:Corporate>
      </b:Author>
    </b:Author>
    <b:Publisher>PubMed</b:Publisher>
    <b:Edition>18</b:Edition>
    <b:Volume>4</b:Volume>
    <b:RefOrder>12</b:RefOrder>
  </b:Source>
  <b:Source>
    <b:Tag>Acq17</b:Tag>
    <b:SourceType>ArticleInAPeriodical</b:SourceType>
    <b:Guid>{B7A83307-C9C2-4FA1-BB1A-20937634215F}</b:Guid>
    <b:Author>
      <b:Author>
        <b:Corporate>Acquier, A et. al.</b:Corporate>
      </b:Author>
    </b:Author>
    <b:Title>Promises and paradoxes of the sharing economy: An organizing framework</b:Title>
    <b:PeriodicalTitle>Technological Forecasting and Social Change</b:PeriodicalTitle>
    <b:Year>2017</b:Year>
    <b:Month>dECEMBER</b:Month>
    <b:Pages>1 - 19</b:Pages>
    <b:Volume>125</b:Volume>
    <b:YearAccessed>2020</b:YearAccessed>
    <b:MonthAccessed>January</b:MonthAccessed>
    <b:DayAccessed>05</b:DayAccessed>
    <b:URL>https://www.sciencedirect.com/science/article/pii/S0040162517309101</b:URL>
    <b:DOI>https://doi.org/10.1016/j.techfore.2017.07.006</b:DOI>
    <b:RefOrder>1</b:RefOrder>
  </b:Source>
  <b:Source>
    <b:Tag>Teu20</b:Tag>
    <b:SourceType>ArticleInAPeriodical</b:SourceType>
    <b:Guid>{ACB50844-A91B-4CD6-911C-26AC7199FB44}</b:Guid>
    <b:Author>
      <b:Author>
        <b:Corporate>Teubner, T.; Flath, Ch. M.</b:Corporate>
      </b:Author>
    </b:Author>
    <b:Title>Privacy in the Sharing Economy</b:Title>
    <b:PeriodicalTitle>Journal of the Association for Information Systems:</b:PeriodicalTitle>
    <b:Volume>20</b:Volume>
    <b:Issue>3</b:Issue>
    <b:YearAccessed>2020</b:YearAccessed>
    <b:MonthAccessed>January</b:MonthAccessed>
    <b:DayAccessed>12</b:DayAccessed>
    <b:URL>https://aisel.aisnet.org/jais/vol20/iss3/2/</b:URL>
    <b:DOI>DOI: 10.17705/1jais.00534</b:DOI>
    <b:Year>2019</b:Year>
    <b:Pages>Article 2</b:Pages>
    <b:RefOrder>13</b:RefOrder>
  </b:Source>
  <b:Source>
    <b:Tag>Hir06</b:Tag>
    <b:SourceType>Book</b:SourceType>
    <b:Guid>{F8E69E10-035B-4065-94D6-AABDE04226E4}</b:Guid>
    <b:Author>
      <b:Author>
        <b:Corporate>Hirsch P. M. and De Soucey M.</b:Corporate>
      </b:Author>
    </b:Author>
    <b:Title>Organizational restructuring and its consequences: Rhetorical and structural</b:Title>
    <b:Year>2006</b:Year>
    <b:Publisher>Annual Review of Sociology</b:Publisher>
    <b:Volume>Volume 32</b:Volume>
    <b:Pages>p. 171.189</b:Pages>
    <b:RefOrder>14</b:RefOrder>
  </b:Source>
  <b:Source>
    <b:Tag>Wom96</b:Tag>
    <b:SourceType>ArticleInAPeriodical</b:SourceType>
    <b:Guid>{F32ED007-DCE4-48F6-B362-BCEDB294AF1A}</b:Guid>
    <b:Title>Lean Thinking, Banish Waste and Create Wealth in Your Corporationk</b:Title>
    <b:Year>1996</b:Year>
    <b:Pages>p. 15–16</b:Pages>
    <b:Author>
      <b:Author>
        <b:Corporate>Womack J, Jones D.</b:Corporate>
      </b:Author>
      <b:Editor>
        <b:NameList>
          <b:Person>
            <b:Last>Schuster</b:Last>
            <b:First>Simon</b:First>
            <b:Middle>&amp;</b:Middle>
          </b:Person>
        </b:NameList>
      </b:Editor>
    </b:Author>
    <b:City>New York</b:City>
    <b:RefOrder>15</b:RefOrder>
  </b:Source>
  <b:Source>
    <b:Tag>Jon06</b:Tag>
    <b:SourceType>ArticleInAPeriodical</b:SourceType>
    <b:Guid>{6D03DDC3-F664-4F1D-A0DF-0B863ADC1712}</b:Guid>
    <b:Author>
      <b:Author>
        <b:Corporate>Jones D, Mitchell A.</b:Corporate>
      </b:Author>
    </b:Author>
    <b:Title>Lean Thinking for the NHS</b:Title>
    <b:PeriodicalTitle>NHS Confederation</b:PeriodicalTitle>
    <b:Year>2006</b:Year>
    <b:City>London</b:City>
    <b:RefOrder>16</b:RefOrder>
  </b:Source>
  <b:Source>
    <b:Tag>DeK06</b:Tag>
    <b:SourceType>ArticleInAPeriodical</b:SourceType>
    <b:Guid>{A6C914DF-B1AC-4574-9EA2-86EBBC0B3C9D}</b:Guid>
    <b:Title>Lean Six Sigma in healthcare</b:Title>
    <b:PeriodicalTitle>J Healthcare Q.</b:PeriodicalTitle>
    <b:Year>2006</b:Year>
    <b:Pages>p. 4-11</b:Pages>
    <b:Author>
      <b:Author>
        <b:Corporate>De Koning H, Verver JPS, den Heuvel J, et al.</b:Corporate>
      </b:Author>
      <b:Editor>
        <b:NameList>
          <b:Person>
            <b:Last>PubMed</b:Last>
          </b:Person>
        </b:NameList>
      </b:Editor>
    </b:Author>
    <b:Edition>28</b:Edition>
    <b:Volume>2</b:Volume>
    <b:RefOrder>17</b:RefOrder>
  </b:Source>
  <b:Source>
    <b:Tag>Lan03</b:Tag>
    <b:SourceType>ArticleInAPeriodical</b:SourceType>
    <b:Guid>{F24626F3-FEBB-41AC-AED5-CE7BF6E2A60B}</b:Guid>
    <b:Author>
      <b:Author>
        <b:Corporate>Lanham B, Maxson-Cooper P.</b:Corporate>
      </b:Author>
    </b:Author>
    <b:Title>Is Six Sigma the answer for nursing to reduce medical errors and enhance patient safety?</b:Title>
    <b:PeriodicalTitle>Nurs Econ</b:PeriodicalTitle>
    <b:Year>2003</b:Year>
    <b:Month>February</b:Month>
    <b:Day>21</b:Day>
    <b:Pages>39-41</b:Pages>
    <b:RefOrder>18</b:RefOrder>
  </b:Source>
  <b:Source>
    <b:Tag>Ath18</b:Tag>
    <b:SourceType>ArticleInAPeriodical</b:SourceType>
    <b:Guid>{AAEAA54C-8E92-472C-B5D8-1807308A5A1D}</b:Guid>
    <b:Title>Ideological Production in Digital Intermediation Platforms and Structural Effectivity in the “Sharing Economy”</b:Title>
    <b:PeriodicalTitle>Sage Journals</b:PeriodicalTitle>
    <b:Year>2018</b:Year>
    <b:Month>November</b:Month>
    <b:Day>1</b:Day>
    <b:Pages>95 - 114</b:Pages>
    <b:Author>
      <b:Author>
        <b:Corporate>Karatzogianni, A.; Matthews, J.</b:Corporate>
      </b:Author>
    </b:Author>
    <b:Volume>21</b:Volume>
    <b:Issue>1</b:Issue>
    <b:URL>https://journals.sagepub.com/doi/abs/10.1177/1527476418808029</b:URL>
    <b:DOI>https://doi.org/10.1177/1527476418808029</b:DOI>
    <b:RefOrder>19</b:RefOrder>
  </b:Source>
  <b:Source>
    <b:Tag>Oxf15</b:Tag>
    <b:SourceType>Book</b:SourceType>
    <b:Guid>{EBF39058-DD2C-420A-8FA6-FC2F89468107}</b:Guid>
    <b:Author>
      <b:Author>
        <b:Corporate>Oxford University Press</b:Corporate>
      </b:Author>
    </b:Author>
    <b:Title>Definition of sharing economy</b:Title>
    <b:Year>2015</b:Year>
    <b:City>Oxfort</b:City>
    <b:Publisher>Oxford Dictionaries</b:Publisher>
    <b:YearAccessed>2019</b:YearAccessed>
    <b:MonthAccessed>December</b:MonthAccessed>
    <b:DayAccessed>12</b:DayAccessed>
    <b:URL>https://en.oxforddictionaries.com/definition/sharing_economy</b:URL>
    <b:RefOrder>20</b:RefOrder>
  </b:Source>
  <b:Source>
    <b:Tag>Sch16</b:Tag>
    <b:SourceType>ArticleInAPeriodical</b:SourceType>
    <b:Guid>{6284C9CD-98AD-4DD5-A818-52F05780F8C3}</b:Guid>
    <b:Author>
      <b:Author>
        <b:Corporate>Schor, J. B.</b:Corporate>
      </b:Author>
    </b:Author>
    <b:Title>Debating the sharing economy.</b:Title>
    <b:Year>2016</b:Year>
    <b:PeriodicalTitle>Journal of Self-Governance and Management Economics, 3(1), 7–22</b:PeriodicalTitle>
    <b:Pages>7 - 22</b:Pages>
    <b:RefOrder>21</b:RefOrder>
  </b:Source>
  <b:Source>
    <b:Tag>Por19</b:Tag>
    <b:SourceType>BookSection</b:SourceType>
    <b:Guid>{F5E9D164-3D97-427E-AA59-BA6B889ECDBC}</b:Guid>
    <b:Author>
      <b:Author>
        <b:Corporate>Porter, M. E.; Kramer, M. R.</b:Corporate>
      </b:Author>
      <b:BookAuthor>
        <b:NameList>
          <b:Person>
            <b:Last>Lenssen G.</b:Last>
            <b:First>Smith</b:First>
            <b:Middle>N. (eds)</b:Middle>
          </b:Person>
        </b:NameList>
      </b:BookAuthor>
    </b:Author>
    <b:Title>Creating Shared Value - How to Reinvent Capitalism—And Unleash a Wave of Innovation and Growth</b:Title>
    <b:PeriodicalTitle>Managing Sustainable Business</b:PeriodicalTitle>
    <b:Year>2019</b:Year>
    <b:Month>March</b:Month>
    <b:Day>08</b:Day>
    <b:Pages>323 - 346</b:Pages>
    <b:City>Dordrecht</b:City>
    <b:Publisher>Springer</b:Publisher>
    <b:URL>https://link.springer.com/chapter/10.1007/978-94-024-1144-7_16#citeas</b:URL>
    <b:DOI>https://doi.org/10.1007/978-94-024-1144-7_16</b:DOI>
    <b:BookTitle>Managing Sustainable Business</b:BookTitle>
    <b:RefOrder>22</b:RefOrder>
  </b:Source>
  <b:Source>
    <b:Tag>Eur16</b:Tag>
    <b:SourceType>DocumentFromInternetSite</b:SourceType>
    <b:Guid>{D20D20FF-091B-438D-9E78-8FB65D72845C}</b:Guid>
    <b:Author>
      <b:Author>
        <b:Corporate>European Commission</b:Corporate>
      </b:Author>
    </b:Author>
    <b:Title>Country Report Romania 2016 - Including an In-Depth Review on the prevention and correction of macroeconomic imbalance, SWD (2016) 91 final</b:Title>
    <b:InternetSiteTitle>Commission Staff Working Document</b:InternetSiteTitle>
    <b:Year>2016</b:Year>
    <b:URL>http://ec.europa.eu/europe2020/pdf/c</b:URL>
    <b:RefOrder>23</b:RefOrder>
  </b:Source>
  <b:Source>
    <b:Tag>Tre18</b:Tag>
    <b:SourceType>BookSection</b:SourceType>
    <b:Guid>{321EDFDB-9E81-4DE0-A53E-C478D4AA1ADB}</b:Guid>
    <b:Author>
      <b:Author>
        <b:Corporate>Treapăt LM., Gheorghiu A., Ochkovskaya M.</b:Corporate>
      </b:Author>
      <b:BookAuthor>
        <b:NameList>
          <b:Person>
            <b:Last>Vătămănescu EM.</b:Last>
            <b:First>Pînzaru</b:First>
            <b:Middle>F. (eds)</b:Middle>
          </b:Person>
        </b:NameList>
      </b:BookAuthor>
    </b:Author>
    <b:Title>A Synthesis of the Sharing Economy in Romania and Russia</b:Title>
    <b:BookTitle>Knowledge Management in the Sharing Economy. Knowledge Management and Organizational Learning,</b:BookTitle>
    <b:Year>2018</b:Year>
    <b:City>Cham</b:City>
    <b:Publisher>Springer</b:Publisher>
    <b:Volume>6</b:Volume>
    <b:URL>https://link.springer.com/chapter/10.1007/978-3-319-66890-1_4#citeas</b:URL>
    <b:DOI>https://doi.org/10.1007/978-3-319-66890-1_4</b:DOI>
    <b:RefOrder>24</b:RefOrder>
  </b:Source>
  <b:Source>
    <b:Tag>Bel15</b:Tag>
    <b:SourceType>ConferenceProceedings</b:SourceType>
    <b:Guid>{6ABDF08C-6E4F-467A-AA0D-BD67DC2C1DA3}</b:Guid>
    <b:Author>
      <b:Author>
        <b:Corporate>Bellotti, V. et.al.</b:Corporate>
      </b:Author>
    </b:Author>
    <b:Title>A muddle of models of motivation for using peer-to-peer economysystems 33rd annual ACM conference on human factors in computing systems</b:Title>
    <b:Year>2015</b:Year>
    <b:Pages>1085 - 1094</b:Pages>
    <b:ConferenceName>Proceedings of the</b:ConferenceName>
    <b:City>New York</b:City>
    <b:Publisher>ACM</b:Publisher>
    <b:RefOrder>25</b:RefOrder>
  </b:Source>
  <b:Source>
    <b:Tag>COS16</b:Tag>
    <b:SourceType>Report</b:SourceType>
    <b:Guid>{247B68E4-4EFA-4079-A225-05DC00959EF2}</b:Guid>
    <b:Author>
      <b:Author>
        <b:NameList>
          <b:Person>
            <b:Last>Costescu</b:Last>
            <b:First>Manuel</b:First>
          </b:Person>
        </b:NameList>
      </b:Author>
    </b:Author>
    <b:Title>Romania –A Strategic Choice</b:Title>
    <b:Year>2016</b:Year>
    <b:Publisher>InvestRomania</b:Publisher>
    <b:City>Bucharest</b:City>
    <b:RefOrder>5</b:RefOrder>
  </b:Source>
  <b:Source>
    <b:Tag>GRI17</b:Tag>
    <b:SourceType>ElectronicSource</b:SourceType>
    <b:Guid>{84A0CCCA-614E-4A14-A006-2A042EB3ABB4}</b:Guid>
    <b:Title>Studiu al evoluțiilor sectorului IT&amp;C în România</b:Title>
    <b:Year>2017</b:Year>
    <b:Author>
      <b:Author>
        <b:NameList>
          <b:Person>
            <b:Last>Grigoras</b:Last>
            <b:First>V.</b:First>
          </b:Person>
          <b:Person>
            <b:Last>Tanase</b:Last>
            <b:First>A.</b:First>
          </b:Person>
          <b:Person>
            <b:Last>Leonte</b:Last>
            <b:First>A.</b:First>
          </b:Person>
        </b:NameList>
      </b:Author>
    </b:Author>
    <b:YearAccessed>2018</b:YearAccessed>
    <b:MonthAccessed>July</b:MonthAccessed>
    <b:DayAccessed>20</b:DayAccessed>
    <b:URL>http://www.bnr.ro/DocumentInformation.aspx?idInfoClass=8161&amp;idDocument=26052&amp;directLink=1</b:URL>
    <b:City>Bucharest</b:City>
    <b:Publisher>BNR</b:Publisher>
    <b:RefOrder>4</b:RefOrder>
  </b:Source>
  <b:Source>
    <b:Tag>GER15</b:Tag>
    <b:SourceType>Report</b:SourceType>
    <b:Guid>{1DB3FFA9-8467-41B9-BA9E-0559B385F234}</b:Guid>
    <b:Author>
      <b:Author>
        <b:NameList>
          <b:Person>
            <b:Last>Georgescu</b:Last>
            <b:First>Roxana</b:First>
          </b:Person>
        </b:NameList>
      </b:Author>
    </b:Author>
    <b:Title>Romania’s Software Market &amp; ITS Postion on the Global Map</b:Title>
    <b:Year>2015</b:Year>
    <b:Publisher>Transfer Pricing Services</b:Publisher>
    <b:City>Bucharest</b:City>
    <b:RefOrder>3</b:RefOrder>
  </b:Source>
  <b:Source>
    <b:Tag>COC18</b:Tag>
    <b:SourceType>Report</b:SourceType>
    <b:Guid>{815103D1-56B0-4A8C-BB11-5C2EB238BCF8}</b:Guid>
    <b:Title>Romania A Strategic Choice</b:Title>
    <b:Year>2018</b:Year>
    <b:Author>
      <b:Author>
        <b:NameList>
          <b:Person>
            <b:Last>Cocirla</b:Last>
            <b:First>Cristina</b:First>
          </b:Person>
        </b:NameList>
      </b:Author>
    </b:Author>
    <b:City>Louxemburg</b:City>
    <b:Publisher>Ministry of the Business Environment, Commerce and Entrepreneurship of Romania</b:Publisher>
    <b:RefOrder>2</b:RefOrder>
  </b:Source>
</b:Sources>
</file>

<file path=customXml/itemProps1.xml><?xml version="1.0" encoding="utf-8"?>
<ds:datastoreItem xmlns:ds="http://schemas.openxmlformats.org/officeDocument/2006/customXml" ds:itemID="{8A358524-76B8-49DB-AE6C-DA7A981E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2077</Words>
  <Characters>11844</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Student</cp:lastModifiedBy>
  <cp:revision>4</cp:revision>
  <dcterms:created xsi:type="dcterms:W3CDTF">2020-11-13T13:16:00Z</dcterms:created>
  <dcterms:modified xsi:type="dcterms:W3CDTF">2021-04-30T11:06:00Z</dcterms:modified>
</cp:coreProperties>
</file>